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DBE67" w14:textId="70C80DAC" w:rsidR="0075143E" w:rsidRDefault="0075143E" w:rsidP="002023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458B">
        <w:fldChar w:fldCharType="begin"/>
      </w:r>
      <w:r w:rsidR="00A5458B">
        <w:instrText xml:space="preserve"> DOCPROPERTY  TSG/WGRef  \* MERGEFORMAT </w:instrText>
      </w:r>
      <w:r w:rsidR="00A5458B">
        <w:fldChar w:fldCharType="separate"/>
      </w:r>
      <w:r>
        <w:rPr>
          <w:b/>
          <w:noProof/>
          <w:sz w:val="24"/>
        </w:rPr>
        <w:t>RAN</w:t>
      </w:r>
      <w:r w:rsidR="00A5458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#9</w:t>
      </w:r>
      <w:r w:rsidR="00BA726E">
        <w:rPr>
          <w:b/>
          <w:noProof/>
          <w:sz w:val="24"/>
        </w:rPr>
        <w:t>4</w:t>
      </w:r>
      <w:r w:rsidR="00A2733D">
        <w:rPr>
          <w:b/>
          <w:noProof/>
          <w:sz w:val="24"/>
        </w:rPr>
        <w:t>-e</w:t>
      </w:r>
      <w:r w:rsidR="00BC7565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R4-</w:t>
      </w:r>
      <w:r w:rsidR="00BC7565">
        <w:rPr>
          <w:b/>
          <w:i/>
          <w:noProof/>
          <w:sz w:val="28"/>
        </w:rPr>
        <w:t>20</w:t>
      </w:r>
      <w:r w:rsidR="0009513B">
        <w:rPr>
          <w:b/>
          <w:i/>
          <w:noProof/>
          <w:sz w:val="28"/>
        </w:rPr>
        <w:t>03411</w:t>
      </w:r>
    </w:p>
    <w:p w14:paraId="3C36770C" w14:textId="45C17BDE" w:rsidR="00A2733D" w:rsidRPr="00F6302A" w:rsidRDefault="00A2733D" w:rsidP="00A2733D">
      <w:pPr>
        <w:pStyle w:val="3GPPHeader"/>
        <w:rPr>
          <w:lang w:val="en-US"/>
        </w:rPr>
      </w:pPr>
      <w:r>
        <w:rPr>
          <w:lang w:val="en-US"/>
        </w:rPr>
        <w:t>Electronic meeting, 2</w:t>
      </w:r>
      <w:r w:rsidR="00BC7565">
        <w:rPr>
          <w:lang w:val="en-US"/>
        </w:rPr>
        <w:t>0-30 April</w:t>
      </w:r>
      <w:r>
        <w:rPr>
          <w:lang w:val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5342380C" w:rsidR="001E41F3" w:rsidRDefault="00673BAC">
            <w:pPr>
              <w:pStyle w:val="CRCoverPage"/>
              <w:spacing w:after="0"/>
              <w:jc w:val="center"/>
              <w:rPr>
                <w:noProof/>
              </w:rPr>
            </w:pPr>
            <w:ins w:id="0" w:author="Imadur Rahman" w:date="2019-11-08T10:59:00Z">
              <w:r>
                <w:rPr>
                  <w:b/>
                  <w:noProof/>
                  <w:sz w:val="32"/>
                </w:rPr>
                <w:t xml:space="preserve">Draft </w:t>
              </w:r>
            </w:ins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6B885D2" w:rsidR="001E41F3" w:rsidRPr="00310EF8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07EEFF4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763E79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C66612">
              <w:rPr>
                <w:b/>
                <w:bCs/>
                <w:noProof/>
              </w:rPr>
              <w:t>3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056F833" w:rsidR="001E41F3" w:rsidRDefault="00DE0977" w:rsidP="00DE0977">
            <w:pPr>
              <w:pStyle w:val="CRCoverPage"/>
              <w:spacing w:after="0"/>
              <w:rPr>
                <w:noProof/>
              </w:rPr>
            </w:pPr>
            <w:bookmarkStart w:id="3" w:name="_Hlk32570988"/>
            <w:r>
              <w:rPr>
                <w:noProof/>
              </w:rPr>
              <w:t xml:space="preserve">Draft CR on </w:t>
            </w:r>
            <w:r w:rsidR="00763E79" w:rsidRPr="00763E79">
              <w:rPr>
                <w:noProof/>
              </w:rPr>
              <w:t>UE transmit timing accuracy</w:t>
            </w:r>
            <w:r w:rsidR="007C6DA6">
              <w:rPr>
                <w:noProof/>
              </w:rPr>
              <w:t xml:space="preserve"> and timing reference cell</w:t>
            </w:r>
            <w:r w:rsidR="00763E79" w:rsidRPr="00763E79">
              <w:rPr>
                <w:noProof/>
              </w:rPr>
              <w:t xml:space="preserve"> under DL LBT failure</w:t>
            </w:r>
            <w:bookmarkEnd w:id="3"/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A545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5CA3FFC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F0227" w:rsidRPr="00AF0227">
              <w:t>NR_newRAT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4C5388E" w:rsidR="001E41F3" w:rsidRDefault="00A273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7B43A4">
              <w:t>-</w:t>
            </w:r>
            <w:r>
              <w:t>0</w:t>
            </w:r>
            <w:r w:rsidR="00C66612">
              <w:t>4</w:t>
            </w:r>
            <w:r w:rsidR="007B43A4">
              <w:t>-</w:t>
            </w:r>
            <w:r>
              <w:t>1</w:t>
            </w:r>
            <w:r w:rsidR="00C66612">
              <w:t>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652C2D3" w:rsidR="001E41F3" w:rsidRDefault="00673B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16AAAFFB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3BAC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A69B0" w14:textId="5263FC56" w:rsidR="000F20BD" w:rsidRDefault="009A4D1C" w:rsidP="000F20BD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It has been agreed in RAN4#92bis that</w:t>
            </w:r>
            <w:r w:rsidR="0080672A">
              <w:rPr>
                <w:rFonts w:asciiTheme="minorBidi" w:hAnsiTheme="minorBidi" w:cstheme="minorBidi"/>
                <w:noProof/>
              </w:rPr>
              <w:t xml:space="preserve"> [</w:t>
            </w:r>
            <w:r w:rsidR="00F32A60" w:rsidRPr="00284615">
              <w:rPr>
                <w:lang w:val="en-US"/>
              </w:rPr>
              <w:t>R4-1912846</w:t>
            </w:r>
            <w:r w:rsidR="0080672A">
              <w:rPr>
                <w:rFonts w:asciiTheme="minorBidi" w:hAnsiTheme="minorBidi" w:cstheme="minorBidi"/>
                <w:noProof/>
              </w:rPr>
              <w:t>]</w:t>
            </w:r>
            <w:r>
              <w:rPr>
                <w:rFonts w:asciiTheme="minorBidi" w:hAnsiTheme="minorBidi" w:cstheme="minorBidi"/>
                <w:noProof/>
              </w:rPr>
              <w:t xml:space="preserve">, </w:t>
            </w:r>
            <w:r w:rsidR="000F20BD">
              <w:rPr>
                <w:rFonts w:asciiTheme="minorBidi" w:hAnsiTheme="minorBidi" w:cstheme="minorBidi"/>
                <w:noProof/>
              </w:rPr>
              <w:t>“</w:t>
            </w:r>
            <w:r w:rsidR="000F20BD" w:rsidRPr="000F20BD">
              <w:rPr>
                <w:rFonts w:asciiTheme="minorBidi" w:hAnsiTheme="minorBidi" w:cstheme="minorBidi"/>
                <w:noProof/>
              </w:rPr>
              <w:t>UE behavior:</w:t>
            </w:r>
            <w:r w:rsidR="000F20BD">
              <w:rPr>
                <w:rFonts w:asciiTheme="minorBidi" w:hAnsiTheme="minorBidi" w:cstheme="minorBidi"/>
                <w:noProof/>
              </w:rPr>
              <w:t xml:space="preserve"> </w:t>
            </w:r>
            <w:r w:rsidR="000F20BD" w:rsidRPr="000F20BD">
              <w:rPr>
                <w:rFonts w:asciiTheme="minorBidi" w:hAnsiTheme="minorBidi" w:cstheme="minorBidi"/>
                <w:noProof/>
              </w:rPr>
              <w:t>The UE is allowed to transmit if the UE meets the existing (Rel-15) UL Tx timing requirements (even if no SSB is available during the last 160 ms), otherwise the UE shall not transmit</w:t>
            </w:r>
            <w:r w:rsidR="000F20BD">
              <w:rPr>
                <w:rFonts w:asciiTheme="minorBidi" w:hAnsiTheme="minorBidi" w:cstheme="minorBidi"/>
                <w:noProof/>
              </w:rPr>
              <w:t>”.</w:t>
            </w:r>
          </w:p>
          <w:p w14:paraId="04B23C44" w14:textId="5EBA1F65" w:rsidR="001E41F3" w:rsidRDefault="00EC3A3F" w:rsidP="000F20BD">
            <w:pPr>
              <w:pStyle w:val="CRCoverPage"/>
              <w:spacing w:after="0"/>
              <w:rPr>
                <w:noProof/>
              </w:rPr>
            </w:pPr>
            <w:r w:rsidRPr="00EC3A3F">
              <w:rPr>
                <w:rFonts w:asciiTheme="minorBidi" w:hAnsiTheme="minorBidi" w:cstheme="minorBidi"/>
                <w:noProof/>
              </w:rPr>
              <w:t xml:space="preserve">This </w:t>
            </w:r>
            <w:r w:rsidR="000F20BD">
              <w:rPr>
                <w:rFonts w:asciiTheme="minorBidi" w:hAnsiTheme="minorBidi" w:cstheme="minorBidi"/>
                <w:noProof/>
              </w:rPr>
              <w:t xml:space="preserve">draft </w:t>
            </w:r>
            <w:r w:rsidRPr="00EC3A3F">
              <w:rPr>
                <w:rFonts w:asciiTheme="minorBidi" w:hAnsiTheme="minorBidi" w:cstheme="minorBidi"/>
                <w:noProof/>
              </w:rPr>
              <w:t xml:space="preserve">CR proposes </w:t>
            </w:r>
            <w:r w:rsidR="000F20BD">
              <w:rPr>
                <w:rFonts w:asciiTheme="minorBidi" w:hAnsiTheme="minorBidi" w:cstheme="minorBidi"/>
                <w:noProof/>
              </w:rPr>
              <w:t>relevant texts in Section 7.1.2 to reflect this agreement.</w:t>
            </w:r>
            <w:r w:rsidR="00CD7AF3">
              <w:rPr>
                <w:rFonts w:asciiTheme="minorBidi" w:hAnsiTheme="minorBidi" w:cstheme="minorBidi"/>
                <w:noProof/>
              </w:rPr>
              <w:t xml:space="preserve"> </w:t>
            </w:r>
            <w:r w:rsidR="00712683">
              <w:rPr>
                <w:rFonts w:asciiTheme="minorBidi" w:hAnsiTheme="minorBidi" w:cstheme="minorBidi"/>
                <w:noProof/>
              </w:rPr>
              <w:br/>
              <w:t>Besides, we also include proposed texts related to change of timing reference cell when  LBT fails.</w:t>
            </w:r>
            <w:r w:rsidRPr="00EC3A3F">
              <w:rPr>
                <w:rFonts w:asciiTheme="minorBidi" w:hAnsiTheme="minorBidi" w:cstheme="minorBidi"/>
                <w:noProof/>
              </w:rPr>
              <w:t xml:space="preserve"> 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18F22431" w:rsidR="0047641E" w:rsidRDefault="00DE0977" w:rsidP="00DE0977">
            <w:pPr>
              <w:spacing w:after="0"/>
              <w:jc w:val="both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Added the UE behaviour in Section 7.1.2 based on the above agreement.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D9526BA" w:rsidR="001E41F3" w:rsidRDefault="003B40F4" w:rsidP="00DE09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CC3F59">
              <w:rPr>
                <w:noProof/>
              </w:rPr>
              <w:t xml:space="preserve">then </w:t>
            </w:r>
            <w:r w:rsidR="00DE0977">
              <w:rPr>
                <w:noProof/>
              </w:rPr>
              <w:t>UE behaviour in terms of UL transmit timing accuracy will not be defined</w:t>
            </w:r>
            <w:r w:rsidR="00CC3F59">
              <w:rPr>
                <w:noProof/>
              </w:rPr>
              <w:t xml:space="preserve"> in the spec.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E743713" w:rsidR="001E41F3" w:rsidRDefault="00D8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E0977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E0977">
              <w:rPr>
                <w:noProof/>
              </w:rPr>
              <w:t>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48B6C126" w:rsidR="00A27AEA" w:rsidRDefault="00A27AEA">
      <w:pPr>
        <w:spacing w:after="0"/>
        <w:rPr>
          <w:noProof/>
        </w:rPr>
      </w:pPr>
      <w:r>
        <w:rPr>
          <w:noProof/>
        </w:rPr>
        <w:br w:type="page"/>
      </w:r>
    </w:p>
    <w:p w14:paraId="261C9BD5" w14:textId="77777777" w:rsidR="001E41F3" w:rsidRDefault="001E41F3">
      <w:pPr>
        <w:rPr>
          <w:noProof/>
        </w:rPr>
      </w:pPr>
    </w:p>
    <w:p w14:paraId="6CD54B47" w14:textId="77777777" w:rsidR="00BE6F55" w:rsidRDefault="00BE6F55">
      <w:pPr>
        <w:rPr>
          <w:noProof/>
        </w:rPr>
      </w:pPr>
    </w:p>
    <w:p w14:paraId="6D178B0C" w14:textId="2F7E330F" w:rsidR="006D61C3" w:rsidRPr="00BC79BC" w:rsidRDefault="006D61C3" w:rsidP="00BE6F55">
      <w:pPr>
        <w:pStyle w:val="Heading3"/>
        <w:rPr>
          <w:b/>
          <w:i/>
          <w:iCs/>
          <w:color w:val="92D050"/>
        </w:rPr>
      </w:pPr>
      <w:bookmarkStart w:id="5" w:name="_Toc13131618"/>
      <w:r w:rsidRPr="00BC79BC">
        <w:rPr>
          <w:b/>
          <w:i/>
          <w:iCs/>
          <w:color w:val="92D050"/>
        </w:rPr>
        <w:t>-----------------------------</w:t>
      </w:r>
      <w:r w:rsidR="00A27AEA" w:rsidRPr="00BC79BC">
        <w:rPr>
          <w:b/>
          <w:i/>
          <w:iCs/>
          <w:color w:val="92D050"/>
        </w:rPr>
        <w:t xml:space="preserve">Start of change </w:t>
      </w:r>
      <w:proofErr w:type="spellStart"/>
      <w:r w:rsidRPr="00BC79BC">
        <w:rPr>
          <w:b/>
          <w:i/>
          <w:iCs/>
          <w:color w:val="92D050"/>
        </w:rPr>
        <w:t>change</w:t>
      </w:r>
      <w:proofErr w:type="spellEnd"/>
      <w:r w:rsidRPr="00BC79BC">
        <w:rPr>
          <w:b/>
          <w:i/>
          <w:iCs/>
          <w:color w:val="92D050"/>
        </w:rPr>
        <w:t>---------------------------------------</w:t>
      </w:r>
    </w:p>
    <w:p w14:paraId="3898D36C" w14:textId="77777777" w:rsidR="00A5532D" w:rsidRPr="00885F53" w:rsidRDefault="00A5532D" w:rsidP="00A5532D">
      <w:pPr>
        <w:pStyle w:val="Heading2"/>
      </w:pPr>
      <w:bookmarkStart w:id="6" w:name="_Toc535475927"/>
      <w:bookmarkEnd w:id="5"/>
      <w:r w:rsidRPr="00885F53">
        <w:t>7.1</w:t>
      </w:r>
      <w:r w:rsidRPr="00885F53">
        <w:tab/>
        <w:t>UE transmit timing</w:t>
      </w:r>
      <w:bookmarkEnd w:id="6"/>
    </w:p>
    <w:p w14:paraId="59F39553" w14:textId="77777777" w:rsidR="00A5532D" w:rsidRPr="00885F53" w:rsidRDefault="00A5532D" w:rsidP="00A5532D">
      <w:pPr>
        <w:pStyle w:val="Heading3"/>
      </w:pPr>
      <w:bookmarkStart w:id="7" w:name="_Toc535475928"/>
      <w:r w:rsidRPr="00885F53">
        <w:t>7.1.1</w:t>
      </w:r>
      <w:r w:rsidRPr="00885F53">
        <w:tab/>
        <w:t>Introduction</w:t>
      </w:r>
      <w:bookmarkEnd w:id="7"/>
    </w:p>
    <w:p w14:paraId="70B468BE" w14:textId="77777777" w:rsidR="00A5532D" w:rsidRPr="00885F53" w:rsidRDefault="00A5532D" w:rsidP="00A5532D">
      <w:pPr>
        <w:rPr>
          <w:rFonts w:cs="v4.2.0"/>
        </w:rPr>
      </w:pPr>
      <w:bookmarkStart w:id="8" w:name="_Toc535475929"/>
      <w:r w:rsidRPr="00885F53">
        <w:rPr>
          <w:rFonts w:cs="v4.2.0"/>
        </w:rPr>
        <w:t xml:space="preserve">The UE shall have capability to follow the frame timing change of the </w:t>
      </w:r>
      <w:r w:rsidRPr="00885F53">
        <w:t>reference cell</w:t>
      </w:r>
      <w:r w:rsidRPr="00885F53">
        <w:rPr>
          <w:rFonts w:cs="v4.2.0"/>
        </w:rPr>
        <w:t xml:space="preserve"> in connected </w:t>
      </w:r>
      <w:r w:rsidRPr="00885F53">
        <w:t>state</w:t>
      </w:r>
      <w:r w:rsidRPr="00885F53">
        <w:rPr>
          <w:rFonts w:cs="v4.2.0"/>
        </w:rPr>
        <w:t>. The uplink frame transmission takes place</w:t>
      </w:r>
      <w:r w:rsidRPr="00885F53">
        <w:rPr>
          <w:rFonts w:cs="v4.2.0"/>
          <w:vertAlign w:val="subscript"/>
        </w:rPr>
        <w:t xml:space="preserve"> </w:t>
      </w:r>
      <w:r w:rsidRPr="00885F53">
        <w:rPr>
          <w:position w:val="-10"/>
        </w:rPr>
        <w:object w:dxaOrig="1800" w:dyaOrig="300" w14:anchorId="37BF15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2pt;height:12pt" o:ole="">
            <v:imagedata r:id="rId14" o:title=""/>
          </v:shape>
          <o:OLEObject Type="Embed" ProgID="Equation.3" ShapeID="_x0000_i1025" DrawAspect="Content" ObjectID="_1647975765" r:id="rId15"/>
        </w:object>
      </w:r>
      <w:r w:rsidRPr="00885F53" w:rsidDel="005D39B2">
        <w:rPr>
          <w:rFonts w:cs="v4.2.0"/>
        </w:rPr>
        <w:t xml:space="preserve"> </w:t>
      </w:r>
      <w:r w:rsidRPr="00885F53">
        <w:rPr>
          <w:rFonts w:cs="v4.2.0"/>
        </w:rPr>
        <w:t>before the reception of the first detected path (in time) of the corresponding downlink frame</w:t>
      </w:r>
      <w:r w:rsidRPr="00885F53">
        <w:t xml:space="preserve"> from the reference cell. For </w:t>
      </w:r>
      <w:r w:rsidRPr="00885F53">
        <w:rPr>
          <w:lang w:eastAsia="ja-JP"/>
        </w:rPr>
        <w:t xml:space="preserve">serving cell(s) in </w:t>
      </w:r>
      <w:r w:rsidRPr="00885F53">
        <w:t>PTAG,</w:t>
      </w:r>
      <w:r w:rsidRPr="00885F53">
        <w:rPr>
          <w:rFonts w:cs="v4.2.0"/>
        </w:rPr>
        <w:t xml:space="preserve"> </w:t>
      </w:r>
      <w:r w:rsidRPr="00885F53">
        <w:t xml:space="preserve">UE shall use the </w:t>
      </w:r>
      <w:proofErr w:type="spellStart"/>
      <w:r w:rsidRPr="00885F53">
        <w:t>SpCell</w:t>
      </w:r>
      <w:proofErr w:type="spellEnd"/>
      <w:r w:rsidRPr="00885F53">
        <w:t xml:space="preserve"> as the reference cell for deriving the UE transmit timing for cells in the PTAG. </w:t>
      </w:r>
      <w:r w:rsidRPr="00885F53">
        <w:rPr>
          <w:lang w:eastAsia="ja-JP"/>
        </w:rPr>
        <w:t xml:space="preserve">For serving cell(s) in STAG, </w:t>
      </w:r>
      <w:r w:rsidRPr="00885F53">
        <w:t xml:space="preserve">UE shall use any of the </w:t>
      </w:r>
      <w:r w:rsidRPr="00885F53">
        <w:rPr>
          <w:lang w:eastAsia="ja-JP"/>
        </w:rPr>
        <w:t xml:space="preserve">activated </w:t>
      </w:r>
      <w:proofErr w:type="spellStart"/>
      <w:r w:rsidRPr="00885F53">
        <w:rPr>
          <w:lang w:eastAsia="ja-JP"/>
        </w:rPr>
        <w:t>SCells</w:t>
      </w:r>
      <w:proofErr w:type="spellEnd"/>
      <w:r w:rsidRPr="00885F53">
        <w:rPr>
          <w:lang w:eastAsia="ja-JP"/>
        </w:rPr>
        <w:t xml:space="preserve"> </w:t>
      </w:r>
      <w:r w:rsidRPr="00885F53">
        <w:t xml:space="preserve">as the reference cell for deriving the UE transmit timing for </w:t>
      </w:r>
      <w:r w:rsidRPr="00885F53">
        <w:rPr>
          <w:lang w:eastAsia="ja-JP"/>
        </w:rPr>
        <w:t xml:space="preserve">the </w:t>
      </w:r>
      <w:r w:rsidRPr="00885F53">
        <w:t xml:space="preserve">cells in the </w:t>
      </w:r>
      <w:r w:rsidRPr="00885F53">
        <w:rPr>
          <w:lang w:eastAsia="ja-JP"/>
        </w:rPr>
        <w:t>S</w:t>
      </w:r>
      <w:r w:rsidRPr="00885F53">
        <w:t>TAG.</w:t>
      </w:r>
      <w:r w:rsidRPr="00885F53" w:rsidDel="00123E0F">
        <w:t xml:space="preserve"> </w:t>
      </w:r>
      <w:r w:rsidRPr="00885F53">
        <w:rPr>
          <w:rFonts w:cs="v4.2.0"/>
        </w:rPr>
        <w:t xml:space="preserve">UE initial </w:t>
      </w:r>
      <w:proofErr w:type="gramStart"/>
      <w:r w:rsidRPr="00885F53">
        <w:rPr>
          <w:rFonts w:cs="v4.2.0"/>
        </w:rPr>
        <w:t>transmit</w:t>
      </w:r>
      <w:proofErr w:type="gramEnd"/>
      <w:r w:rsidRPr="00885F53">
        <w:rPr>
          <w:rFonts w:cs="v4.2.0"/>
        </w:rPr>
        <w:t xml:space="preserve"> timing accuracy, </w:t>
      </w:r>
      <w:r w:rsidRPr="00885F53">
        <w:t>gradual timing adjustment requirements and</w:t>
      </w:r>
      <w:r w:rsidRPr="00885F53">
        <w:rPr>
          <w:rFonts w:cs="v4.2.0"/>
        </w:rPr>
        <w:t xml:space="preserve"> </w:t>
      </w:r>
      <w:r w:rsidRPr="00885F53">
        <w:t>one shot timing adjustment requirements</w:t>
      </w:r>
      <w:r w:rsidRPr="00885F53">
        <w:rPr>
          <w:rFonts w:cs="v4.2.0"/>
        </w:rPr>
        <w:t xml:space="preserve"> are defined in the following requirements.</w:t>
      </w:r>
    </w:p>
    <w:p w14:paraId="542327D3" w14:textId="77777777" w:rsidR="00A5532D" w:rsidRPr="00885F53" w:rsidRDefault="00A5532D" w:rsidP="00A5532D">
      <w:pPr>
        <w:pStyle w:val="Heading3"/>
      </w:pPr>
      <w:r w:rsidRPr="00885F53">
        <w:t>7.1.2</w:t>
      </w:r>
      <w:r w:rsidRPr="00885F53">
        <w:tab/>
        <w:t>Requirements</w:t>
      </w:r>
      <w:bookmarkEnd w:id="8"/>
    </w:p>
    <w:p w14:paraId="63BBAB95" w14:textId="77777777" w:rsidR="00A5532D" w:rsidRPr="00885F53" w:rsidRDefault="00A5532D" w:rsidP="00A5532D">
      <w:pPr>
        <w:rPr>
          <w:rFonts w:cs="v4.2.0"/>
        </w:rPr>
      </w:pPr>
      <w:r w:rsidRPr="00885F53">
        <w:rPr>
          <w:rFonts w:cs="v4.2.0"/>
        </w:rPr>
        <w:t xml:space="preserve">The UE initial transmission timing error shall be less than or equal to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where the timing error limit value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is specified in Table 7.1.2-1</w:t>
      </w:r>
      <w:r w:rsidRPr="00885F53">
        <w:rPr>
          <w:rFonts w:cs="v4.2.0"/>
        </w:rPr>
        <w:t>. This requirement applies:</w:t>
      </w:r>
    </w:p>
    <w:p w14:paraId="31B25C7B" w14:textId="77777777" w:rsidR="00A5532D" w:rsidRPr="00885F53" w:rsidRDefault="00A5532D" w:rsidP="00A5532D">
      <w:pPr>
        <w:ind w:left="568" w:hanging="284"/>
      </w:pPr>
      <w:r w:rsidRPr="00885F53">
        <w:rPr>
          <w:noProof/>
          <w:lang w:eastAsia="ko-KR"/>
        </w:rPr>
        <w:t>-</w:t>
      </w:r>
      <w:r w:rsidRPr="00885F53">
        <w:rPr>
          <w:noProof/>
          <w:lang w:eastAsia="ko-KR"/>
        </w:rPr>
        <w:tab/>
      </w:r>
      <w:r w:rsidRPr="00885F53">
        <w:t>when it is the first transmission in a DRX cycle for PUCCH, PUSCH and SRS or it is the PRACH transmission.</w:t>
      </w:r>
    </w:p>
    <w:p w14:paraId="22929CFF" w14:textId="77777777" w:rsidR="00A5532D" w:rsidRPr="00885F53" w:rsidRDefault="00A5532D" w:rsidP="00A5532D">
      <w:pPr>
        <w:rPr>
          <w:rFonts w:cs="v4.2.0"/>
        </w:rPr>
      </w:pPr>
      <w:r w:rsidRPr="00885F53">
        <w:rPr>
          <w:rFonts w:cs="v4.2.0"/>
        </w:rPr>
        <w:t xml:space="preserve">The UE shall meet the </w:t>
      </w:r>
      <w:proofErr w:type="spellStart"/>
      <w:r w:rsidRPr="00885F53">
        <w:rPr>
          <w:rFonts w:cs="v4.2.0"/>
        </w:rPr>
        <w:t>Te</w:t>
      </w:r>
      <w:proofErr w:type="spellEnd"/>
      <w:r w:rsidRPr="00885F53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885F53">
        <w:rPr>
          <w:rFonts w:cs="v4.2.0"/>
        </w:rPr>
        <w:t>ms</w:t>
      </w:r>
      <w:proofErr w:type="spellEnd"/>
      <w:r w:rsidRPr="00885F53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57552F78" wp14:editId="7A0AFE02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885F53">
        <w:t xml:space="preserve">from the reference cell.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PRACH is defined as 0.</w:t>
      </w:r>
    </w:p>
    <w:p w14:paraId="6D9DB2F5" w14:textId="77777777" w:rsidR="00A5532D" w:rsidRPr="00885F53" w:rsidRDefault="00A5532D" w:rsidP="00A5532D">
      <w:pPr>
        <w:rPr>
          <w:rFonts w:cs="v4.2.0"/>
        </w:rPr>
      </w:pPr>
      <w:r w:rsidRPr="00885F53">
        <w:rPr>
          <w:noProof/>
          <w:position w:val="-10"/>
          <w:lang w:val="en-US" w:eastAsia="zh-CN"/>
        </w:rPr>
        <w:drawing>
          <wp:inline distT="0" distB="0" distL="0" distR="0" wp14:anchorId="12BF96C1" wp14:editId="5B071FB0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 </w:t>
      </w:r>
      <w:r w:rsidRPr="00885F53">
        <w:t xml:space="preserve">(in </w:t>
      </w:r>
      <w:r w:rsidRPr="00885F53">
        <w:rPr>
          <w:i/>
        </w:rPr>
        <w:t>T</w:t>
      </w:r>
      <w:r w:rsidRPr="00885F53">
        <w:rPr>
          <w:i/>
          <w:vertAlign w:val="subscript"/>
        </w:rPr>
        <w:t>c</w:t>
      </w:r>
      <w:r w:rsidRPr="00885F53">
        <w:t xml:space="preserve"> units) </w:t>
      </w:r>
      <w:r w:rsidRPr="00885F53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other channels is not changed until next timing advance is received. The value of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3B5777E8" wp14:editId="259FD85F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depends on the duplex mode of the cell in which the uplink transmission takes place and the frequency range (FR).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003C8D3B" wp14:editId="2E02C64F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is defined in </w:t>
      </w:r>
      <w:r w:rsidRPr="00885F53">
        <w:rPr>
          <w:rFonts w:cs="v4.2.0"/>
        </w:rPr>
        <w:t>Table 7.1.2-2.</w:t>
      </w:r>
    </w:p>
    <w:p w14:paraId="55E7566A" w14:textId="77777777" w:rsidR="00A5532D" w:rsidRPr="00885F53" w:rsidRDefault="00A5532D" w:rsidP="00A5532D">
      <w:pPr>
        <w:pStyle w:val="TH"/>
      </w:pPr>
      <w:r w:rsidRPr="00885F53">
        <w:t xml:space="preserve">Table 7.1.2-1: </w:t>
      </w:r>
      <w:proofErr w:type="spellStart"/>
      <w:r w:rsidRPr="00885F53">
        <w:t>T</w:t>
      </w:r>
      <w:r w:rsidRPr="00885F53">
        <w:rPr>
          <w:vertAlign w:val="subscript"/>
        </w:rPr>
        <w:t>e</w:t>
      </w:r>
      <w:proofErr w:type="spellEnd"/>
      <w:r w:rsidRPr="00885F53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A5532D" w:rsidRPr="00885F53" w14:paraId="241513EA" w14:textId="77777777" w:rsidTr="002023A2">
        <w:trPr>
          <w:cantSplit/>
          <w:jc w:val="center"/>
        </w:trPr>
        <w:tc>
          <w:tcPr>
            <w:tcW w:w="1033" w:type="pct"/>
            <w:vAlign w:val="center"/>
          </w:tcPr>
          <w:p w14:paraId="26EB12A0" w14:textId="77777777" w:rsidR="00A5532D" w:rsidRPr="00885F53" w:rsidRDefault="00A5532D" w:rsidP="002023A2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2336501B" w14:textId="77777777" w:rsidR="00A5532D" w:rsidRPr="00885F53" w:rsidRDefault="00A5532D" w:rsidP="002023A2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 xml:space="preserve">SCS of SSB signals </w:t>
            </w:r>
            <w:proofErr w:type="gramStart"/>
            <w:r w:rsidRPr="00885F53">
              <w:rPr>
                <w:rFonts w:ascii="Arial" w:hAnsi="Arial"/>
                <w:b/>
                <w:sz w:val="18"/>
              </w:rPr>
              <w:t>( kHz</w:t>
            </w:r>
            <w:proofErr w:type="gramEnd"/>
            <w:r w:rsidRPr="00885F53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45" w:type="pct"/>
            <w:vAlign w:val="center"/>
          </w:tcPr>
          <w:p w14:paraId="75ABD653" w14:textId="77777777" w:rsidR="00A5532D" w:rsidRPr="00885F53" w:rsidRDefault="00A5532D" w:rsidP="002023A2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 xml:space="preserve">SCS of uplink signals </w:t>
            </w:r>
            <w:proofErr w:type="gramStart"/>
            <w:r w:rsidRPr="00885F53">
              <w:rPr>
                <w:rFonts w:ascii="Arial" w:hAnsi="Arial"/>
                <w:b/>
                <w:sz w:val="18"/>
              </w:rPr>
              <w:t>( kHz</w:t>
            </w:r>
            <w:proofErr w:type="gramEnd"/>
            <w:r w:rsidRPr="00885F53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478" w:type="pct"/>
            <w:vAlign w:val="center"/>
          </w:tcPr>
          <w:p w14:paraId="5C4A2909" w14:textId="77777777" w:rsidR="00A5532D" w:rsidRPr="00885F53" w:rsidRDefault="00A5532D" w:rsidP="002023A2">
            <w:pPr>
              <w:keepNext/>
              <w:keepLines/>
              <w:spacing w:after="0"/>
              <w:jc w:val="center"/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A5532D" w:rsidRPr="00885F53" w14:paraId="6B41343D" w14:textId="77777777" w:rsidTr="002023A2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57A9C316" w14:textId="77777777" w:rsidR="00A5532D" w:rsidRPr="00885F53" w:rsidRDefault="00A5532D" w:rsidP="002023A2">
            <w:pPr>
              <w:pStyle w:val="TAC"/>
            </w:pPr>
            <w:r w:rsidRPr="00885F53"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26ADFCFC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1245" w:type="pct"/>
          </w:tcPr>
          <w:p w14:paraId="7BCF08CA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14:paraId="509124E5" w14:textId="77777777" w:rsidR="00A5532D" w:rsidRPr="00885F53" w:rsidRDefault="00A5532D" w:rsidP="002023A2">
            <w:pPr>
              <w:pStyle w:val="TAC"/>
            </w:pPr>
            <w:r w:rsidRPr="00885F53">
              <w:t>12*64*T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3F902D4A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F7DFA34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5EF4620C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5" w:type="pct"/>
          </w:tcPr>
          <w:p w14:paraId="6062594C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14:paraId="3808AAE0" w14:textId="77777777" w:rsidR="00A5532D" w:rsidRPr="00885F53" w:rsidRDefault="00A5532D" w:rsidP="002023A2">
            <w:pPr>
              <w:pStyle w:val="TAC"/>
            </w:pPr>
            <w:r w:rsidRPr="00885F53">
              <w:t>10*64*T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11D557B4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9264887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6CB911F2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5" w:type="pct"/>
          </w:tcPr>
          <w:p w14:paraId="12F265E1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783B310A" w14:textId="77777777" w:rsidR="00A5532D" w:rsidRPr="00885F53" w:rsidRDefault="00A5532D" w:rsidP="002023A2">
            <w:pPr>
              <w:pStyle w:val="TAC"/>
            </w:pPr>
            <w:r w:rsidRPr="00885F53">
              <w:t>10*64*T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15A1248F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0924CA9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14:paraId="4793D90B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1245" w:type="pct"/>
          </w:tcPr>
          <w:p w14:paraId="0DFA592F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14:paraId="583C1FE9" w14:textId="77777777" w:rsidR="00A5532D" w:rsidRPr="00885F53" w:rsidRDefault="00A5532D" w:rsidP="002023A2">
            <w:pPr>
              <w:pStyle w:val="TAC"/>
            </w:pPr>
            <w:r w:rsidRPr="00885F53">
              <w:t>8*64*T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72345A7F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2043F8A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580676CF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5" w:type="pct"/>
          </w:tcPr>
          <w:p w14:paraId="0B08CFB3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14:paraId="6C14BA1A" w14:textId="77777777" w:rsidR="00A5532D" w:rsidRPr="00885F53" w:rsidRDefault="00A5532D" w:rsidP="002023A2">
            <w:pPr>
              <w:pStyle w:val="TAC"/>
            </w:pPr>
            <w:r w:rsidRPr="00885F53">
              <w:t>8*64*T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25CAF606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D80BF6F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2F3CE48F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5" w:type="pct"/>
          </w:tcPr>
          <w:p w14:paraId="4E19169E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33858EFB" w14:textId="77777777" w:rsidR="00A5532D" w:rsidRPr="00885F53" w:rsidRDefault="00A5532D" w:rsidP="002023A2">
            <w:pPr>
              <w:pStyle w:val="TAC"/>
            </w:pPr>
            <w:r w:rsidRPr="00885F53">
              <w:t>7*64*T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61E61A11" w14:textId="77777777" w:rsidTr="002023A2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764CF88D" w14:textId="77777777" w:rsidR="00A5532D" w:rsidRPr="00885F53" w:rsidRDefault="00A5532D" w:rsidP="002023A2">
            <w:pPr>
              <w:pStyle w:val="TAC"/>
            </w:pPr>
            <w:r w:rsidRPr="00885F53"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01E83828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1245" w:type="pct"/>
          </w:tcPr>
          <w:p w14:paraId="44BEFE9E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6E3AD40E" w14:textId="77777777" w:rsidR="00A5532D" w:rsidRPr="00885F53" w:rsidRDefault="00A5532D" w:rsidP="002023A2">
            <w:pPr>
              <w:pStyle w:val="TAC"/>
            </w:pPr>
            <w:r w:rsidRPr="00885F53">
              <w:t>3.5*64*T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06062D8A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382D71D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5D8364AD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5" w:type="pct"/>
          </w:tcPr>
          <w:p w14:paraId="14BA2554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14:paraId="4436D13F" w14:textId="77777777" w:rsidR="00A5532D" w:rsidRPr="00885F53" w:rsidRDefault="00A5532D" w:rsidP="002023A2">
            <w:pPr>
              <w:pStyle w:val="TAC"/>
            </w:pPr>
            <w:r w:rsidRPr="00885F53">
              <w:t>3.5*64*T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262298ED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60DBDD5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14:paraId="48385EC8" w14:textId="77777777" w:rsidR="00A5532D" w:rsidRPr="00885F53" w:rsidRDefault="00A5532D" w:rsidP="002023A2">
            <w:pPr>
              <w:pStyle w:val="TAC"/>
            </w:pPr>
            <w:r w:rsidRPr="00885F53">
              <w:t>240</w:t>
            </w:r>
          </w:p>
        </w:tc>
        <w:tc>
          <w:tcPr>
            <w:tcW w:w="1245" w:type="pct"/>
          </w:tcPr>
          <w:p w14:paraId="359906A8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4AA1395E" w14:textId="77777777" w:rsidR="00A5532D" w:rsidRPr="00885F53" w:rsidRDefault="00A5532D" w:rsidP="002023A2">
            <w:pPr>
              <w:pStyle w:val="TAC"/>
            </w:pPr>
            <w:r w:rsidRPr="00885F53">
              <w:t>3*64*T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753E6B70" w14:textId="77777777" w:rsidTr="002023A2">
        <w:trPr>
          <w:cantSplit/>
          <w:jc w:val="center"/>
        </w:trPr>
        <w:tc>
          <w:tcPr>
            <w:tcW w:w="1033" w:type="pct"/>
            <w:vMerge/>
          </w:tcPr>
          <w:p w14:paraId="18518468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/>
          </w:tcPr>
          <w:p w14:paraId="0A514820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5" w:type="pct"/>
          </w:tcPr>
          <w:p w14:paraId="6B48ABE5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14:paraId="5DF759D7" w14:textId="77777777" w:rsidR="00A5532D" w:rsidRPr="00885F53" w:rsidRDefault="00A5532D" w:rsidP="002023A2">
            <w:pPr>
              <w:pStyle w:val="TAC"/>
            </w:pPr>
            <w:r w:rsidRPr="00885F53">
              <w:t>3*64*T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56E2DC78" w14:textId="77777777" w:rsidTr="002023A2">
        <w:trPr>
          <w:cantSplit/>
          <w:jc w:val="center"/>
        </w:trPr>
        <w:tc>
          <w:tcPr>
            <w:tcW w:w="5000" w:type="pct"/>
            <w:gridSpan w:val="4"/>
          </w:tcPr>
          <w:p w14:paraId="76AC9BD3" w14:textId="77777777" w:rsidR="00A5532D" w:rsidRPr="00885F53" w:rsidRDefault="00A5532D" w:rsidP="002023A2">
            <w:pPr>
              <w:pStyle w:val="TAN"/>
            </w:pPr>
            <w:r w:rsidRPr="00885F53">
              <w:rPr>
                <w:rFonts w:cs="Arial"/>
              </w:rPr>
              <w:t>Note</w:t>
            </w:r>
            <w:r w:rsidRPr="00885F53">
              <w:t xml:space="preserve"> 1:</w:t>
            </w:r>
            <w:r w:rsidRPr="00885F53">
              <w:tab/>
              <w:t>T</w:t>
            </w:r>
            <w:r w:rsidRPr="00885F53">
              <w:rPr>
                <w:vertAlign w:val="subscript"/>
              </w:rPr>
              <w:t>c</w:t>
            </w:r>
            <w:r w:rsidRPr="00885F53">
              <w:t xml:space="preserve"> is the basic timing unit defined in TS 38.211 [6]</w:t>
            </w:r>
          </w:p>
        </w:tc>
      </w:tr>
    </w:tbl>
    <w:p w14:paraId="5830DA4F" w14:textId="77777777" w:rsidR="00A5532D" w:rsidRPr="00885F53" w:rsidRDefault="00A5532D" w:rsidP="00A5532D">
      <w:pPr>
        <w:rPr>
          <w:snapToGrid w:val="0"/>
        </w:rPr>
      </w:pPr>
    </w:p>
    <w:p w14:paraId="6533E60F" w14:textId="77777777" w:rsidR="00A5532D" w:rsidRPr="00885F53" w:rsidRDefault="00A5532D" w:rsidP="00A5532D">
      <w:pPr>
        <w:pStyle w:val="TH"/>
      </w:pPr>
      <w:r w:rsidRPr="00885F53">
        <w:lastRenderedPageBreak/>
        <w:t xml:space="preserve">Table 7.1.2-2: The Value of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3B7E8F2E" wp14:editId="0147AEB5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A5532D" w:rsidRPr="00885F53" w14:paraId="23ED31D4" w14:textId="77777777" w:rsidTr="002023A2">
        <w:trPr>
          <w:cantSplit/>
          <w:jc w:val="center"/>
        </w:trPr>
        <w:tc>
          <w:tcPr>
            <w:tcW w:w="3286" w:type="pct"/>
          </w:tcPr>
          <w:p w14:paraId="130DB3BB" w14:textId="77777777" w:rsidR="00A5532D" w:rsidRPr="00885F53" w:rsidRDefault="00A5532D" w:rsidP="002023A2">
            <w:pPr>
              <w:pStyle w:val="TAH"/>
              <w:rPr>
                <w:lang w:eastAsia="zh-CN"/>
              </w:rPr>
            </w:pPr>
            <w:r w:rsidRPr="00885F53">
              <w:t>Frequency range and band of cell used for uplink transmission</w:t>
            </w:r>
          </w:p>
        </w:tc>
        <w:tc>
          <w:tcPr>
            <w:tcW w:w="1714" w:type="pct"/>
          </w:tcPr>
          <w:p w14:paraId="0FB4BE17" w14:textId="77777777" w:rsidR="00A5532D" w:rsidRPr="00885F53" w:rsidRDefault="00A5532D" w:rsidP="002023A2">
            <w:pPr>
              <w:pStyle w:val="TAH"/>
            </w:pPr>
            <w:r w:rsidRPr="00885F53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60604CF" wp14:editId="1FF355BD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>(Unit: T</w:t>
            </w:r>
            <w:r w:rsidRPr="00885F53">
              <w:rPr>
                <w:vertAlign w:val="subscript"/>
              </w:rPr>
              <w:t>C</w:t>
            </w:r>
            <w:r w:rsidRPr="00885F53">
              <w:t>)</w:t>
            </w:r>
          </w:p>
        </w:tc>
      </w:tr>
      <w:tr w:rsidR="00A5532D" w:rsidRPr="00885F53" w14:paraId="78758EFA" w14:textId="77777777" w:rsidTr="002023A2">
        <w:trPr>
          <w:cantSplit/>
          <w:jc w:val="center"/>
        </w:trPr>
        <w:tc>
          <w:tcPr>
            <w:tcW w:w="3286" w:type="pct"/>
          </w:tcPr>
          <w:p w14:paraId="5D9D51B4" w14:textId="77777777" w:rsidR="00A5532D" w:rsidRPr="00885F53" w:rsidRDefault="00A5532D" w:rsidP="002023A2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FDD band without LTE-NR coexistence cas</w:t>
            </w:r>
            <w:r w:rsidRPr="00885F53">
              <w:rPr>
                <w:rFonts w:eastAsia="MS Mincho"/>
                <w:lang w:eastAsia="ja-JP"/>
              </w:rPr>
              <w:t>e or FR1 T</w:t>
            </w:r>
            <w:r w:rsidRPr="00885F53">
              <w:t>DD band without LTE-NR coexistence case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77544F5D" w14:textId="77777777" w:rsidR="00A5532D" w:rsidRPr="00885F53" w:rsidRDefault="00A5532D" w:rsidP="002023A2">
            <w:pPr>
              <w:pStyle w:val="TAL"/>
              <w:rPr>
                <w:rFonts w:eastAsia="MS Mincho" w:cs="v4.2.0"/>
                <w:lang w:eastAsia="ja-JP"/>
              </w:rPr>
            </w:pPr>
            <w:r w:rsidRPr="00885F53">
              <w:rPr>
                <w:rFonts w:cs="v4.2.0"/>
                <w:lang w:eastAsia="ja-JP"/>
              </w:rPr>
              <w:t>2560</w:t>
            </w: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A5532D" w:rsidRPr="00885F53" w14:paraId="59C14C46" w14:textId="77777777" w:rsidTr="002023A2">
        <w:trPr>
          <w:cantSplit/>
          <w:jc w:val="center"/>
        </w:trPr>
        <w:tc>
          <w:tcPr>
            <w:tcW w:w="3286" w:type="pct"/>
          </w:tcPr>
          <w:p w14:paraId="50FB181C" w14:textId="77777777" w:rsidR="00A5532D" w:rsidRPr="00885F53" w:rsidRDefault="00A5532D" w:rsidP="002023A2">
            <w:pPr>
              <w:pStyle w:val="TAL"/>
            </w:pPr>
            <w:r w:rsidRPr="00885F53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4BD8DDC9" w14:textId="77777777" w:rsidR="00A5532D" w:rsidRPr="00885F53" w:rsidRDefault="00A5532D" w:rsidP="002023A2">
            <w:pPr>
              <w:pStyle w:val="TAL"/>
              <w:rPr>
                <w:rFonts w:eastAsia="MS Mincho"/>
                <w:lang w:eastAsia="ja-JP"/>
              </w:rPr>
            </w:pP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</w:t>
            </w:r>
            <w:r w:rsidRPr="00885F53">
              <w:rPr>
                <w:rFonts w:cs="v4.2.0"/>
                <w:lang w:eastAsia="zh-CN"/>
              </w:rPr>
              <w:t>(Note 1)</w:t>
            </w:r>
          </w:p>
        </w:tc>
      </w:tr>
      <w:tr w:rsidR="00A5532D" w:rsidRPr="00885F53" w14:paraId="752AF114" w14:textId="77777777" w:rsidTr="002023A2">
        <w:trPr>
          <w:cantSplit/>
          <w:jc w:val="center"/>
        </w:trPr>
        <w:tc>
          <w:tcPr>
            <w:tcW w:w="3286" w:type="pct"/>
          </w:tcPr>
          <w:p w14:paraId="6797F49E" w14:textId="77777777" w:rsidR="00A5532D" w:rsidRPr="00885F53" w:rsidRDefault="00A5532D" w:rsidP="002023A2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4B902D69" w14:textId="77777777" w:rsidR="00A5532D" w:rsidRPr="00885F53" w:rsidRDefault="00A5532D" w:rsidP="002023A2">
            <w:pPr>
              <w:pStyle w:val="TAL"/>
              <w:rPr>
                <w:rFonts w:cs="v4.2.0"/>
                <w:lang w:eastAsia="zh-CN"/>
              </w:rPr>
            </w:pPr>
            <w:r w:rsidRPr="00885F53">
              <w:rPr>
                <w:rFonts w:cs="v4.2.0"/>
              </w:rPr>
              <w:t>39936</w:t>
            </w:r>
            <w:r w:rsidRPr="00885F53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A5532D" w:rsidRPr="00885F53" w14:paraId="50CB4BF1" w14:textId="77777777" w:rsidTr="002023A2">
        <w:trPr>
          <w:cantSplit/>
          <w:jc w:val="center"/>
        </w:trPr>
        <w:tc>
          <w:tcPr>
            <w:tcW w:w="3286" w:type="pct"/>
          </w:tcPr>
          <w:p w14:paraId="0B6F879A" w14:textId="77777777" w:rsidR="00A5532D" w:rsidRPr="00885F53" w:rsidDel="00E06E79" w:rsidRDefault="00A5532D" w:rsidP="002023A2">
            <w:pPr>
              <w:pStyle w:val="TAL"/>
            </w:pPr>
            <w:r w:rsidRPr="00885F53">
              <w:t>FR2</w:t>
            </w:r>
          </w:p>
        </w:tc>
        <w:tc>
          <w:tcPr>
            <w:tcW w:w="1714" w:type="pct"/>
          </w:tcPr>
          <w:p w14:paraId="50B1D1D2" w14:textId="77777777" w:rsidR="00A5532D" w:rsidRPr="00885F53" w:rsidDel="00E06E79" w:rsidRDefault="00A5532D" w:rsidP="002023A2">
            <w:pPr>
              <w:pStyle w:val="TAL"/>
              <w:rPr>
                <w:rFonts w:cs="v4.2.0"/>
              </w:rPr>
            </w:pPr>
            <w:r w:rsidRPr="00885F53">
              <w:rPr>
                <w:rFonts w:cs="v4.2.0"/>
              </w:rPr>
              <w:t>13792</w:t>
            </w:r>
          </w:p>
        </w:tc>
      </w:tr>
      <w:tr w:rsidR="00A5532D" w:rsidRPr="00885F53" w14:paraId="7BA3D1EA" w14:textId="77777777" w:rsidTr="002023A2">
        <w:trPr>
          <w:cantSplit/>
          <w:jc w:val="center"/>
        </w:trPr>
        <w:tc>
          <w:tcPr>
            <w:tcW w:w="5000" w:type="pct"/>
            <w:gridSpan w:val="2"/>
          </w:tcPr>
          <w:p w14:paraId="222D308C" w14:textId="77777777" w:rsidR="00A5532D" w:rsidRPr="00885F53" w:rsidRDefault="00A5532D" w:rsidP="002023A2">
            <w:pPr>
              <w:pStyle w:val="TAN"/>
            </w:pPr>
            <w:r w:rsidRPr="00885F53">
              <w:t>Note 1:</w:t>
            </w:r>
            <w:r w:rsidRPr="00885F53">
              <w:tab/>
              <w:t xml:space="preserve">The UE identifies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52CFF1D" wp14:editId="3A43D201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based on the information n-</w:t>
            </w:r>
            <w:proofErr w:type="spellStart"/>
            <w:r w:rsidRPr="00885F53">
              <w:t>TimingAdvanceOffset</w:t>
            </w:r>
            <w:proofErr w:type="spellEnd"/>
            <w:r w:rsidRPr="00885F53" w:rsidDel="00406F3A">
              <w:t xml:space="preserve"> </w:t>
            </w:r>
            <w:r w:rsidRPr="00885F53">
              <w:t>as specified in TS 38.331 [2]. If UE is not provided with the information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, the default value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6DC3B5E" wp14:editId="59DE582B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is set as </w:t>
            </w:r>
            <w:r w:rsidRPr="00885F53">
              <w:rPr>
                <w:lang w:eastAsia="ja-JP"/>
              </w:rPr>
              <w:t>2560</w:t>
            </w:r>
            <w:r w:rsidRPr="00885F53">
              <w:t>0 for FR1 band. In case of multiple UL carriers in the same TAG, UE expects that the same value of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 is provided for all the UL carriers according to clause 4.2 in TS 38.213 [3] and the value 39936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1E94D5A" wp14:editId="2E494678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can also be provided for </w:t>
            </w:r>
            <w:proofErr w:type="gramStart"/>
            <w:r w:rsidRPr="00885F53">
              <w:rPr>
                <w:rFonts w:eastAsia="DengXian"/>
                <w:lang w:eastAsia="zh-CN"/>
              </w:rPr>
              <w:t>a</w:t>
            </w:r>
            <w:proofErr w:type="gramEnd"/>
            <w:r w:rsidRPr="00885F53">
              <w:rPr>
                <w:rFonts w:eastAsia="DengXian"/>
                <w:lang w:eastAsia="zh-CN"/>
              </w:rPr>
              <w:t xml:space="preserve"> FDD serving cell</w:t>
            </w:r>
            <w:r w:rsidRPr="00885F53">
              <w:t>.</w:t>
            </w:r>
          </w:p>
          <w:p w14:paraId="3AAC3617" w14:textId="77777777" w:rsidR="00A5532D" w:rsidRPr="00885F53" w:rsidRDefault="00A5532D" w:rsidP="002023A2">
            <w:pPr>
              <w:pStyle w:val="TAN"/>
            </w:pPr>
            <w:r w:rsidRPr="00885F53">
              <w:t>Note 2:</w:t>
            </w:r>
            <w:r w:rsidRPr="00885F53">
              <w:tab/>
              <w:t>Void</w:t>
            </w:r>
          </w:p>
        </w:tc>
      </w:tr>
    </w:tbl>
    <w:p w14:paraId="56B8FBBD" w14:textId="77777777" w:rsidR="00A5532D" w:rsidRPr="00885F53" w:rsidRDefault="00A5532D" w:rsidP="00A5532D">
      <w:pPr>
        <w:rPr>
          <w:lang w:eastAsia="ko-KR"/>
        </w:rPr>
      </w:pPr>
    </w:p>
    <w:p w14:paraId="119E53B6" w14:textId="77777777" w:rsidR="00A5532D" w:rsidRPr="00885F53" w:rsidRDefault="00A5532D" w:rsidP="00A5532D">
      <w:pPr>
        <w:rPr>
          <w:rFonts w:cs="v4.2.0"/>
        </w:rPr>
      </w:pPr>
      <w:r w:rsidRPr="00885F53">
        <w:rPr>
          <w:lang w:eastAsia="ko-KR"/>
        </w:rPr>
        <w:t xml:space="preserve">When it is not the first transmission in a DRX </w:t>
      </w:r>
      <w:r w:rsidRPr="00885F53">
        <w:rPr>
          <w:lang w:eastAsia="zh-CN"/>
        </w:rPr>
        <w:t xml:space="preserve">cycle </w:t>
      </w:r>
      <w:r w:rsidRPr="00885F53">
        <w:rPr>
          <w:lang w:eastAsia="ko-KR"/>
        </w:rPr>
        <w:t>or there is no DRX</w:t>
      </w:r>
      <w:r w:rsidRPr="00885F53">
        <w:rPr>
          <w:lang w:eastAsia="zh-CN"/>
        </w:rPr>
        <w:t xml:space="preserve"> cycle</w:t>
      </w:r>
      <w:r w:rsidRPr="00885F53">
        <w:rPr>
          <w:lang w:eastAsia="ko-KR"/>
        </w:rPr>
        <w:t xml:space="preserve">, and when it is the transmission for PUCCH, PUSCH and SRS transmission, </w:t>
      </w:r>
      <w:r w:rsidRPr="00885F53">
        <w:rPr>
          <w:rFonts w:cs="v4.2.0"/>
        </w:rPr>
        <w:t>the UE shall be capable of changing the transmission timing according to the received downlink frame of the reference cell</w:t>
      </w:r>
      <w:r w:rsidRPr="00885F53">
        <w:t xml:space="preserve"> </w:t>
      </w:r>
      <w:r w:rsidRPr="00885F53">
        <w:rPr>
          <w:lang w:eastAsia="ko-KR"/>
        </w:rPr>
        <w:t>except when the timing advance in clause 7.3 is applied.</w:t>
      </w:r>
    </w:p>
    <w:p w14:paraId="01FE1CA0" w14:textId="74086D7B" w:rsidR="00A5532D" w:rsidRDefault="00A5532D" w:rsidP="00A5532D">
      <w:pPr>
        <w:pStyle w:val="TH"/>
        <w:rPr>
          <w:ins w:id="9" w:author="Imadur Rahman" w:date="2019-11-08T11:04:00Z"/>
        </w:rPr>
      </w:pPr>
      <w:r w:rsidRPr="00885F53">
        <w:t>Table 7.1.2-3: void</w:t>
      </w:r>
    </w:p>
    <w:p w14:paraId="58579388" w14:textId="559B6B4D" w:rsidR="00BC7565" w:rsidRDefault="00BC7565" w:rsidP="00BC7565">
      <w:pPr>
        <w:pStyle w:val="TH"/>
        <w:jc w:val="left"/>
        <w:rPr>
          <w:ins w:id="10" w:author="Imadur Rahman" w:date="2020-04-09T12:33:00Z"/>
          <w:rFonts w:ascii="Times New Roman" w:hAnsi="Times New Roman"/>
          <w:b w:val="0"/>
          <w:lang w:eastAsia="ko-KR"/>
        </w:rPr>
      </w:pPr>
      <w:ins w:id="11" w:author="Imadur Rahman" w:date="2020-04-09T12:33:00Z">
        <w:r>
          <w:rPr>
            <w:rFonts w:ascii="Times New Roman" w:hAnsi="Times New Roman"/>
            <w:b w:val="0"/>
            <w:lang w:eastAsia="ko-KR"/>
          </w:rPr>
          <w:t xml:space="preserve">If the UE uses a </w:t>
        </w:r>
        <w:r w:rsidRPr="008F5506">
          <w:rPr>
            <w:rFonts w:ascii="Times New Roman" w:hAnsi="Times New Roman"/>
            <w:b w:val="0"/>
            <w:lang w:eastAsia="ko-KR"/>
          </w:rPr>
          <w:t xml:space="preserve">reference cell </w:t>
        </w:r>
        <w:r w:rsidRPr="00337535">
          <w:rPr>
            <w:rFonts w:ascii="Times New Roman" w:hAnsi="Times New Roman"/>
            <w:b w:val="0"/>
            <w:lang w:eastAsia="ko-KR"/>
          </w:rPr>
          <w:t>on a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337535">
          <w:rPr>
            <w:rFonts w:ascii="Times New Roman" w:hAnsi="Times New Roman"/>
            <w:b w:val="0"/>
            <w:lang w:eastAsia="ko-KR"/>
          </w:rPr>
          <w:t xml:space="preserve">carrier frequency </w:t>
        </w:r>
        <w:r>
          <w:rPr>
            <w:rFonts w:ascii="Times New Roman" w:hAnsi="Times New Roman"/>
            <w:b w:val="0"/>
            <w:lang w:eastAsia="ko-KR"/>
          </w:rPr>
          <w:t xml:space="preserve">subject to </w:t>
        </w:r>
        <w:r w:rsidRPr="00337535">
          <w:rPr>
            <w:rFonts w:ascii="Times New Roman" w:hAnsi="Times New Roman"/>
            <w:b w:val="0"/>
            <w:lang w:eastAsia="ko-KR"/>
          </w:rPr>
          <w:t xml:space="preserve">CCA </w:t>
        </w:r>
        <w:r w:rsidRPr="008F5506">
          <w:rPr>
            <w:rFonts w:ascii="Times New Roman" w:hAnsi="Times New Roman"/>
            <w:b w:val="0"/>
            <w:lang w:eastAsia="ko-KR"/>
          </w:rPr>
          <w:t>for deriving the UE transmit timing</w:t>
        </w:r>
        <w:r>
          <w:rPr>
            <w:rFonts w:ascii="Times New Roman" w:hAnsi="Times New Roman"/>
            <w:b w:val="0"/>
            <w:lang w:eastAsia="ko-KR"/>
          </w:rPr>
          <w:t>,</w:t>
        </w:r>
        <w:r w:rsidRPr="008F5506">
          <w:rPr>
            <w:rFonts w:ascii="Times New Roman" w:hAnsi="Times New Roman"/>
            <w:b w:val="0"/>
            <w:lang w:eastAsia="ko-KR"/>
          </w:rPr>
          <w:t xml:space="preserve"> </w:t>
        </w:r>
        <w:r>
          <w:rPr>
            <w:rFonts w:ascii="Times New Roman" w:hAnsi="Times New Roman"/>
            <w:b w:val="0"/>
            <w:lang w:eastAsia="ko-KR"/>
          </w:rPr>
          <w:t>then</w:t>
        </w:r>
        <w:r w:rsidRPr="00A641D6">
          <w:rPr>
            <w:rFonts w:ascii="Times New Roman" w:hAnsi="Times New Roman"/>
            <w:b w:val="0"/>
            <w:lang w:eastAsia="ko-KR"/>
          </w:rPr>
          <w:t xml:space="preserve"> the UE</w:t>
        </w:r>
        <w:r>
          <w:rPr>
            <w:rFonts w:ascii="Times New Roman" w:hAnsi="Times New Roman"/>
            <w:b w:val="0"/>
            <w:lang w:eastAsia="ko-KR"/>
          </w:rPr>
          <w:t xml:space="preserve"> shall</w:t>
        </w:r>
        <w:r w:rsidRPr="00A641D6">
          <w:rPr>
            <w:rFonts w:ascii="Times New Roman" w:hAnsi="Times New Roman"/>
            <w:b w:val="0"/>
            <w:lang w:eastAsia="ko-KR"/>
          </w:rPr>
          <w:t xml:space="preserve"> </w:t>
        </w:r>
        <w:r>
          <w:rPr>
            <w:rFonts w:ascii="Times New Roman" w:hAnsi="Times New Roman"/>
            <w:b w:val="0"/>
            <w:lang w:eastAsia="ko-KR"/>
          </w:rPr>
          <w:t xml:space="preserve">meet </w:t>
        </w:r>
        <w:r w:rsidRPr="00A641D6">
          <w:rPr>
            <w:rFonts w:ascii="Times New Roman" w:hAnsi="Times New Roman"/>
            <w:b w:val="0"/>
            <w:lang w:eastAsia="ko-KR"/>
          </w:rPr>
          <w:t xml:space="preserve">all </w:t>
        </w:r>
        <w:r>
          <w:rPr>
            <w:rFonts w:ascii="Times New Roman" w:hAnsi="Times New Roman"/>
            <w:b w:val="0"/>
            <w:lang w:eastAsia="ko-KR"/>
          </w:rPr>
          <w:t xml:space="preserve">the transmit timing </w:t>
        </w:r>
        <w:r w:rsidRPr="00A641D6">
          <w:rPr>
            <w:rFonts w:ascii="Times New Roman" w:hAnsi="Times New Roman"/>
            <w:b w:val="0"/>
            <w:lang w:eastAsia="ko-KR"/>
          </w:rPr>
          <w:t xml:space="preserve">requirements </w:t>
        </w:r>
        <w:r>
          <w:rPr>
            <w:rFonts w:ascii="Times New Roman" w:hAnsi="Times New Roman"/>
            <w:b w:val="0"/>
            <w:lang w:eastAsia="ko-KR"/>
          </w:rPr>
          <w:t xml:space="preserve">defined </w:t>
        </w:r>
        <w:r w:rsidRPr="00A641D6">
          <w:rPr>
            <w:rFonts w:ascii="Times New Roman" w:hAnsi="Times New Roman"/>
            <w:b w:val="0"/>
            <w:lang w:eastAsia="ko-KR"/>
          </w:rPr>
          <w:t xml:space="preserve">in </w:t>
        </w:r>
        <w:r>
          <w:rPr>
            <w:rFonts w:ascii="Times New Roman" w:hAnsi="Times New Roman"/>
            <w:b w:val="0"/>
            <w:lang w:eastAsia="ko-KR"/>
          </w:rPr>
          <w:t>s</w:t>
        </w:r>
        <w:r w:rsidRPr="00A641D6">
          <w:rPr>
            <w:rFonts w:ascii="Times New Roman" w:hAnsi="Times New Roman"/>
            <w:b w:val="0"/>
            <w:lang w:eastAsia="ko-KR"/>
          </w:rPr>
          <w:t>ection 7.1.2</w:t>
        </w:r>
        <w:r>
          <w:rPr>
            <w:rFonts w:ascii="Times New Roman" w:hAnsi="Times New Roman"/>
            <w:b w:val="0"/>
            <w:lang w:eastAsia="ko-KR"/>
          </w:rPr>
          <w:t xml:space="preserve"> provided that </w:t>
        </w:r>
        <w:r w:rsidRPr="00A641D6">
          <w:rPr>
            <w:rFonts w:ascii="Times New Roman" w:hAnsi="Times New Roman"/>
            <w:b w:val="0"/>
            <w:lang w:eastAsia="ko-KR"/>
          </w:rPr>
          <w:t xml:space="preserve">at least one SSB is available </w:t>
        </w:r>
        <w:r>
          <w:rPr>
            <w:rFonts w:ascii="Times New Roman" w:hAnsi="Times New Roman"/>
            <w:b w:val="0"/>
            <w:lang w:eastAsia="ko-KR"/>
          </w:rPr>
          <w:t xml:space="preserve">at the UE </w:t>
        </w:r>
        <w:r w:rsidRPr="00B06D3E">
          <w:rPr>
            <w:rFonts w:ascii="Times New Roman" w:hAnsi="Times New Roman"/>
            <w:b w:val="0"/>
            <w:lang w:eastAsia="ko-KR"/>
          </w:rPr>
          <w:t xml:space="preserve">during the last 160 </w:t>
        </w:r>
        <w:proofErr w:type="spellStart"/>
        <w:r w:rsidRPr="00B06D3E">
          <w:rPr>
            <w:rFonts w:ascii="Times New Roman" w:hAnsi="Times New Roman"/>
            <w:b w:val="0"/>
            <w:lang w:eastAsia="ko-KR"/>
          </w:rPr>
          <w:t>ms</w:t>
        </w:r>
        <w:proofErr w:type="spellEnd"/>
        <w:r w:rsidRPr="00A641D6">
          <w:rPr>
            <w:rFonts w:ascii="Times New Roman" w:hAnsi="Times New Roman"/>
            <w:b w:val="0"/>
            <w:lang w:eastAsia="ko-KR"/>
          </w:rPr>
          <w:t>.</w:t>
        </w:r>
        <w:r>
          <w:rPr>
            <w:rFonts w:ascii="Times New Roman" w:hAnsi="Times New Roman"/>
            <w:b w:val="0"/>
            <w:lang w:eastAsia="ko-KR"/>
          </w:rPr>
          <w:t xml:space="preserve"> I</w:t>
        </w:r>
        <w:r w:rsidRPr="00A641D6">
          <w:rPr>
            <w:rFonts w:ascii="Times New Roman" w:hAnsi="Times New Roman"/>
            <w:b w:val="0"/>
            <w:lang w:eastAsia="ko-KR"/>
          </w:rPr>
          <w:t xml:space="preserve">f no SSB is available </w:t>
        </w:r>
        <w:r>
          <w:rPr>
            <w:rFonts w:ascii="Times New Roman" w:hAnsi="Times New Roman"/>
            <w:b w:val="0"/>
            <w:lang w:eastAsia="ko-KR"/>
          </w:rPr>
          <w:t xml:space="preserve">at the UE </w:t>
        </w:r>
        <w:r w:rsidRPr="00A641D6">
          <w:rPr>
            <w:rFonts w:ascii="Times New Roman" w:hAnsi="Times New Roman"/>
            <w:b w:val="0"/>
            <w:lang w:eastAsia="ko-KR"/>
          </w:rPr>
          <w:t xml:space="preserve">during the last 160 </w:t>
        </w:r>
        <w:proofErr w:type="spellStart"/>
        <w:r w:rsidRPr="00A641D6">
          <w:rPr>
            <w:rFonts w:ascii="Times New Roman" w:hAnsi="Times New Roman"/>
            <w:b w:val="0"/>
            <w:lang w:eastAsia="ko-KR"/>
          </w:rPr>
          <w:t>ms</w:t>
        </w:r>
        <w:proofErr w:type="spellEnd"/>
        <w:r>
          <w:rPr>
            <w:rFonts w:ascii="Times New Roman" w:hAnsi="Times New Roman"/>
            <w:b w:val="0"/>
            <w:lang w:eastAsia="ko-KR"/>
          </w:rPr>
          <w:t xml:space="preserve"> in the </w:t>
        </w:r>
        <w:r w:rsidRPr="008F5506">
          <w:rPr>
            <w:rFonts w:ascii="Times New Roman" w:hAnsi="Times New Roman"/>
            <w:b w:val="0"/>
            <w:lang w:eastAsia="ko-KR"/>
          </w:rPr>
          <w:t xml:space="preserve">reference cell </w:t>
        </w:r>
        <w:r w:rsidRPr="00337535">
          <w:rPr>
            <w:rFonts w:ascii="Times New Roman" w:hAnsi="Times New Roman"/>
            <w:b w:val="0"/>
            <w:lang w:eastAsia="ko-KR"/>
          </w:rPr>
          <w:t>on a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337535">
          <w:rPr>
            <w:rFonts w:ascii="Times New Roman" w:hAnsi="Times New Roman"/>
            <w:b w:val="0"/>
            <w:lang w:eastAsia="ko-KR"/>
          </w:rPr>
          <w:t xml:space="preserve">carrier frequency </w:t>
        </w:r>
        <w:r>
          <w:rPr>
            <w:rFonts w:ascii="Times New Roman" w:hAnsi="Times New Roman"/>
            <w:b w:val="0"/>
            <w:lang w:eastAsia="ko-KR"/>
          </w:rPr>
          <w:t xml:space="preserve">subject to </w:t>
        </w:r>
        <w:r w:rsidRPr="00337535">
          <w:rPr>
            <w:rFonts w:ascii="Times New Roman" w:hAnsi="Times New Roman"/>
            <w:b w:val="0"/>
            <w:lang w:eastAsia="ko-KR"/>
          </w:rPr>
          <w:t>CCA</w:t>
        </w:r>
        <w:r>
          <w:rPr>
            <w:rFonts w:ascii="Times New Roman" w:hAnsi="Times New Roman"/>
            <w:b w:val="0"/>
            <w:lang w:eastAsia="ko-KR"/>
          </w:rPr>
          <w:t xml:space="preserve">, then </w:t>
        </w:r>
        <w:r w:rsidRPr="00A641D6">
          <w:rPr>
            <w:rFonts w:ascii="Times New Roman" w:hAnsi="Times New Roman"/>
            <w:b w:val="0"/>
            <w:lang w:eastAsia="ko-KR"/>
          </w:rPr>
          <w:t xml:space="preserve">the UE is allowed to transmit </w:t>
        </w:r>
        <w:r>
          <w:rPr>
            <w:rFonts w:ascii="Times New Roman" w:hAnsi="Times New Roman"/>
            <w:b w:val="0"/>
            <w:lang w:eastAsia="ko-KR"/>
          </w:rPr>
          <w:t xml:space="preserve">in the uplink provided that the </w:t>
        </w:r>
        <w:r w:rsidRPr="00A641D6">
          <w:rPr>
            <w:rFonts w:ascii="Times New Roman" w:hAnsi="Times New Roman"/>
            <w:b w:val="0"/>
            <w:lang w:eastAsia="ko-KR"/>
          </w:rPr>
          <w:t xml:space="preserve">UE meets </w:t>
        </w:r>
        <w:r>
          <w:rPr>
            <w:rFonts w:ascii="Times New Roman" w:hAnsi="Times New Roman"/>
            <w:b w:val="0"/>
            <w:lang w:eastAsia="ko-KR"/>
          </w:rPr>
          <w:t xml:space="preserve">all </w:t>
        </w:r>
        <w:r w:rsidRPr="00A641D6">
          <w:rPr>
            <w:rFonts w:ascii="Times New Roman" w:hAnsi="Times New Roman"/>
            <w:b w:val="0"/>
            <w:lang w:eastAsia="ko-KR"/>
          </w:rPr>
          <w:t xml:space="preserve">the transmit timing requirements </w:t>
        </w:r>
        <w:r>
          <w:rPr>
            <w:rFonts w:ascii="Times New Roman" w:hAnsi="Times New Roman"/>
            <w:b w:val="0"/>
            <w:lang w:eastAsia="ko-KR"/>
          </w:rPr>
          <w:t xml:space="preserve">defined </w:t>
        </w:r>
        <w:r w:rsidRPr="00A641D6">
          <w:rPr>
            <w:rFonts w:ascii="Times New Roman" w:hAnsi="Times New Roman"/>
            <w:b w:val="0"/>
            <w:lang w:eastAsia="ko-KR"/>
          </w:rPr>
          <w:t xml:space="preserve">in </w:t>
        </w:r>
        <w:r>
          <w:rPr>
            <w:rFonts w:ascii="Times New Roman" w:hAnsi="Times New Roman"/>
            <w:b w:val="0"/>
            <w:lang w:eastAsia="ko-KR"/>
          </w:rPr>
          <w:t>s</w:t>
        </w:r>
        <w:r w:rsidRPr="00A641D6">
          <w:rPr>
            <w:rFonts w:ascii="Times New Roman" w:hAnsi="Times New Roman"/>
            <w:b w:val="0"/>
            <w:lang w:eastAsia="ko-KR"/>
          </w:rPr>
          <w:t>ection 7.1.2</w:t>
        </w:r>
        <w:r>
          <w:rPr>
            <w:rFonts w:ascii="Times New Roman" w:hAnsi="Times New Roman"/>
            <w:b w:val="0"/>
            <w:lang w:eastAsia="ko-KR"/>
          </w:rPr>
          <w:t xml:space="preserve">; </w:t>
        </w:r>
        <w:r w:rsidRPr="00A641D6">
          <w:rPr>
            <w:rFonts w:ascii="Times New Roman" w:hAnsi="Times New Roman"/>
            <w:b w:val="0"/>
            <w:lang w:eastAsia="ko-KR"/>
          </w:rPr>
          <w:t>otherwise the UE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A641D6">
          <w:rPr>
            <w:rFonts w:ascii="Times New Roman" w:hAnsi="Times New Roman"/>
            <w:b w:val="0"/>
            <w:lang w:eastAsia="ko-KR"/>
          </w:rPr>
          <w:t xml:space="preserve">shall not transmit </w:t>
        </w:r>
        <w:r>
          <w:rPr>
            <w:rFonts w:ascii="Times New Roman" w:hAnsi="Times New Roman"/>
            <w:b w:val="0"/>
            <w:lang w:eastAsia="ko-KR"/>
          </w:rPr>
          <w:t>any uplink signal</w:t>
        </w:r>
        <w:r w:rsidRPr="00A641D6">
          <w:rPr>
            <w:rFonts w:ascii="Times New Roman" w:hAnsi="Times New Roman"/>
            <w:b w:val="0"/>
            <w:lang w:eastAsia="ko-KR"/>
          </w:rPr>
          <w:t>.</w:t>
        </w:r>
      </w:ins>
    </w:p>
    <w:p w14:paraId="32C3B248" w14:textId="77777777" w:rsidR="00BC7565" w:rsidRDefault="00BC7565" w:rsidP="00BC7565">
      <w:pPr>
        <w:pStyle w:val="TH"/>
        <w:jc w:val="left"/>
        <w:rPr>
          <w:ins w:id="12" w:author="Imadur Rahman" w:date="2020-04-09T12:33:00Z"/>
          <w:rFonts w:ascii="Times New Roman" w:hAnsi="Times New Roman"/>
          <w:b w:val="0"/>
          <w:lang w:eastAsia="ko-KR"/>
        </w:rPr>
      </w:pPr>
      <w:ins w:id="13" w:author="Imadur Rahman" w:date="2020-04-09T12:33:00Z">
        <w:r>
          <w:rPr>
            <w:rFonts w:ascii="Times New Roman" w:hAnsi="Times New Roman"/>
            <w:b w:val="0"/>
            <w:lang w:eastAsia="ko-KR"/>
          </w:rPr>
          <w:t xml:space="preserve">If no SSB of a </w:t>
        </w:r>
        <w:r w:rsidRPr="008F5506">
          <w:rPr>
            <w:rFonts w:ascii="Times New Roman" w:hAnsi="Times New Roman"/>
            <w:b w:val="0"/>
            <w:lang w:eastAsia="ko-KR"/>
          </w:rPr>
          <w:t xml:space="preserve">reference cell </w:t>
        </w:r>
        <w:r w:rsidRPr="00337535">
          <w:rPr>
            <w:rFonts w:ascii="Times New Roman" w:hAnsi="Times New Roman"/>
            <w:b w:val="0"/>
            <w:lang w:eastAsia="ko-KR"/>
          </w:rPr>
          <w:t>on a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337535">
          <w:rPr>
            <w:rFonts w:ascii="Times New Roman" w:hAnsi="Times New Roman"/>
            <w:b w:val="0"/>
            <w:lang w:eastAsia="ko-KR"/>
          </w:rPr>
          <w:t xml:space="preserve">carrier frequency </w:t>
        </w:r>
        <w:r>
          <w:rPr>
            <w:rFonts w:ascii="Times New Roman" w:hAnsi="Times New Roman"/>
            <w:b w:val="0"/>
            <w:lang w:eastAsia="ko-KR"/>
          </w:rPr>
          <w:t xml:space="preserve">belonging to the PTAG, which is subject to </w:t>
        </w:r>
        <w:r w:rsidRPr="00337535">
          <w:rPr>
            <w:rFonts w:ascii="Times New Roman" w:hAnsi="Times New Roman"/>
            <w:b w:val="0"/>
            <w:lang w:eastAsia="ko-KR"/>
          </w:rPr>
          <w:t>CCA</w:t>
        </w:r>
        <w:r>
          <w:rPr>
            <w:rFonts w:ascii="Times New Roman" w:hAnsi="Times New Roman"/>
            <w:b w:val="0"/>
            <w:lang w:eastAsia="ko-KR"/>
          </w:rPr>
          <w:t xml:space="preserve">, is available at the UE for more than 160 </w:t>
        </w:r>
        <w:proofErr w:type="spellStart"/>
        <w:r>
          <w:rPr>
            <w:rFonts w:ascii="Times New Roman" w:hAnsi="Times New Roman"/>
            <w:b w:val="0"/>
            <w:lang w:eastAsia="ko-KR"/>
          </w:rPr>
          <w:t>ms</w:t>
        </w:r>
        <w:proofErr w:type="spellEnd"/>
        <w:r>
          <w:rPr>
            <w:rFonts w:ascii="Times New Roman" w:hAnsi="Times New Roman"/>
            <w:b w:val="0"/>
            <w:lang w:eastAsia="ko-KR"/>
          </w:rPr>
          <w:t xml:space="preserve"> then the UE shall use any of the activated </w:t>
        </w:r>
        <w:proofErr w:type="spellStart"/>
        <w:r>
          <w:rPr>
            <w:rFonts w:ascii="Times New Roman" w:hAnsi="Times New Roman"/>
            <w:b w:val="0"/>
            <w:lang w:eastAsia="ko-KR"/>
          </w:rPr>
          <w:t>SCell</w:t>
        </w:r>
        <w:proofErr w:type="spellEnd"/>
        <w:r>
          <w:rPr>
            <w:rFonts w:ascii="Times New Roman" w:hAnsi="Times New Roman"/>
            <w:b w:val="0"/>
            <w:lang w:eastAsia="ko-KR"/>
          </w:rPr>
          <w:t xml:space="preserve"> in PTAG as a new reference cell provided at that least one SSB is available at the UE in the new reference cell. </w:t>
        </w:r>
      </w:ins>
    </w:p>
    <w:p w14:paraId="189B40E3" w14:textId="77777777" w:rsidR="00BC7565" w:rsidRPr="00A641D6" w:rsidRDefault="00BC7565" w:rsidP="00BC7565">
      <w:pPr>
        <w:pStyle w:val="TH"/>
        <w:spacing w:after="240"/>
        <w:jc w:val="left"/>
        <w:rPr>
          <w:ins w:id="14" w:author="Imadur Rahman" w:date="2020-04-09T12:33:00Z"/>
          <w:rFonts w:ascii="Times New Roman" w:hAnsi="Times New Roman"/>
          <w:b w:val="0"/>
          <w:lang w:eastAsia="ko-KR"/>
        </w:rPr>
      </w:pPr>
      <w:ins w:id="15" w:author="Imadur Rahman" w:date="2020-04-09T12:33:00Z">
        <w:r>
          <w:rPr>
            <w:rFonts w:ascii="Times New Roman" w:hAnsi="Times New Roman"/>
            <w:b w:val="0"/>
            <w:lang w:eastAsia="ko-KR"/>
          </w:rPr>
          <w:t xml:space="preserve">If no SSB of a </w:t>
        </w:r>
        <w:r w:rsidRPr="008F5506">
          <w:rPr>
            <w:rFonts w:ascii="Times New Roman" w:hAnsi="Times New Roman"/>
            <w:b w:val="0"/>
            <w:lang w:eastAsia="ko-KR"/>
          </w:rPr>
          <w:t xml:space="preserve">reference cell </w:t>
        </w:r>
        <w:r w:rsidRPr="00337535">
          <w:rPr>
            <w:rFonts w:ascii="Times New Roman" w:hAnsi="Times New Roman"/>
            <w:b w:val="0"/>
            <w:lang w:eastAsia="ko-KR"/>
          </w:rPr>
          <w:t>on a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337535">
          <w:rPr>
            <w:rFonts w:ascii="Times New Roman" w:hAnsi="Times New Roman"/>
            <w:b w:val="0"/>
            <w:lang w:eastAsia="ko-KR"/>
          </w:rPr>
          <w:t xml:space="preserve">carrier frequency </w:t>
        </w:r>
        <w:r>
          <w:rPr>
            <w:rFonts w:ascii="Times New Roman" w:hAnsi="Times New Roman"/>
            <w:b w:val="0"/>
            <w:lang w:eastAsia="ko-KR"/>
          </w:rPr>
          <w:t xml:space="preserve">belonging to the STAG, which is subject to </w:t>
        </w:r>
        <w:r w:rsidRPr="00337535">
          <w:rPr>
            <w:rFonts w:ascii="Times New Roman" w:hAnsi="Times New Roman"/>
            <w:b w:val="0"/>
            <w:lang w:eastAsia="ko-KR"/>
          </w:rPr>
          <w:t>CCA</w:t>
        </w:r>
        <w:r>
          <w:rPr>
            <w:rFonts w:ascii="Times New Roman" w:hAnsi="Times New Roman"/>
            <w:b w:val="0"/>
            <w:lang w:eastAsia="ko-KR"/>
          </w:rPr>
          <w:t xml:space="preserve"> is available at the UE for more than 160 </w:t>
        </w:r>
        <w:proofErr w:type="spellStart"/>
        <w:r>
          <w:rPr>
            <w:rFonts w:ascii="Times New Roman" w:hAnsi="Times New Roman"/>
            <w:b w:val="0"/>
            <w:lang w:eastAsia="ko-KR"/>
          </w:rPr>
          <w:t>ms</w:t>
        </w:r>
        <w:proofErr w:type="spellEnd"/>
        <w:r>
          <w:rPr>
            <w:rFonts w:ascii="Times New Roman" w:hAnsi="Times New Roman"/>
            <w:b w:val="0"/>
            <w:lang w:eastAsia="ko-KR"/>
          </w:rPr>
          <w:t xml:space="preserve"> then the UE shall use any of the activated </w:t>
        </w:r>
        <w:proofErr w:type="spellStart"/>
        <w:r>
          <w:rPr>
            <w:rFonts w:ascii="Times New Roman" w:hAnsi="Times New Roman"/>
            <w:b w:val="0"/>
            <w:lang w:eastAsia="ko-KR"/>
          </w:rPr>
          <w:t>SCell</w:t>
        </w:r>
        <w:proofErr w:type="spellEnd"/>
        <w:r>
          <w:rPr>
            <w:rFonts w:ascii="Times New Roman" w:hAnsi="Times New Roman"/>
            <w:b w:val="0"/>
            <w:lang w:eastAsia="ko-KR"/>
          </w:rPr>
          <w:t xml:space="preserve"> in the STAG as a new reference cell provided that at least one SSB is available at the UE in the new reference cell. </w:t>
        </w:r>
      </w:ins>
    </w:p>
    <w:p w14:paraId="204D80EC" w14:textId="77777777" w:rsidR="00BC7565" w:rsidRPr="00A641D6" w:rsidRDefault="00BC7565" w:rsidP="00712683">
      <w:pPr>
        <w:pStyle w:val="TH"/>
        <w:spacing w:after="240"/>
        <w:jc w:val="left"/>
        <w:rPr>
          <w:rFonts w:ascii="Times New Roman" w:hAnsi="Times New Roman"/>
          <w:b w:val="0"/>
          <w:lang w:eastAsia="ko-KR"/>
        </w:rPr>
      </w:pPr>
    </w:p>
    <w:p w14:paraId="0C9CDFC0" w14:textId="77777777" w:rsidR="00A5532D" w:rsidRPr="00885F53" w:rsidRDefault="00A5532D" w:rsidP="00A5532D">
      <w:pPr>
        <w:pStyle w:val="Heading4"/>
        <w:rPr>
          <w:noProof/>
          <w:lang w:eastAsia="zh-CN"/>
        </w:rPr>
      </w:pPr>
      <w:r w:rsidRPr="00885F53">
        <w:t>7.1.2.1</w:t>
      </w:r>
      <w:r w:rsidRPr="00885F53">
        <w:tab/>
        <w:t>Gradual timing adjustment</w:t>
      </w:r>
    </w:p>
    <w:p w14:paraId="79407003" w14:textId="77777777" w:rsidR="00A5532D" w:rsidRPr="00885F53" w:rsidRDefault="00A5532D" w:rsidP="00A5532D">
      <w:pPr>
        <w:rPr>
          <w:rFonts w:cs="v4.2.0"/>
          <w:lang w:eastAsia="zh-CN"/>
        </w:rPr>
      </w:pPr>
      <w:r w:rsidRPr="00885F53">
        <w:rPr>
          <w:rFonts w:cs="v4.2.0"/>
        </w:rPr>
        <w:t xml:space="preserve">When the transmission timing error between the UE and the reference </w:t>
      </w:r>
      <w:r w:rsidRPr="00885F53">
        <w:rPr>
          <w:rFonts w:cs="v4.2.0"/>
          <w:lang w:eastAsia="ja-JP"/>
        </w:rPr>
        <w:t>timing</w:t>
      </w:r>
      <w:r w:rsidRPr="00885F53">
        <w:rPr>
          <w:rFonts w:cs="v4.2.0"/>
        </w:rPr>
        <w:t xml:space="preserve"> exceeds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rPr>
          <w:rFonts w:cs="v4.2.0"/>
        </w:rPr>
        <w:t xml:space="preserve"> then the UE is required to adjust its timing to within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>.</w:t>
      </w:r>
      <w:r w:rsidRPr="00885F53">
        <w:rPr>
          <w:lang w:eastAsia="ja-JP"/>
        </w:rPr>
        <w:t xml:space="preserve"> </w:t>
      </w:r>
      <w:r w:rsidRPr="00885F53">
        <w:rPr>
          <w:rFonts w:cs="v4.2.0"/>
        </w:rPr>
        <w:t xml:space="preserve">The reference </w:t>
      </w:r>
      <w:r w:rsidRPr="00885F53">
        <w:rPr>
          <w:rFonts w:cs="v4.2.0"/>
          <w:lang w:eastAsia="ja-JP"/>
        </w:rPr>
        <w:t>timing</w:t>
      </w:r>
      <w:r w:rsidRPr="00885F53">
        <w:rPr>
          <w:rFonts w:cs="v4.2.0"/>
        </w:rPr>
        <w:t xml:space="preserve"> shall be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4C213C17" wp14:editId="320B17AC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  <w:lang w:eastAsia="ja-JP"/>
        </w:rPr>
        <w:t xml:space="preserve"> before </w:t>
      </w:r>
      <w:r w:rsidRPr="00885F53">
        <w:rPr>
          <w:rFonts w:cs="v4.2.0"/>
        </w:rPr>
        <w:t>the d</w:t>
      </w:r>
      <w:r w:rsidRPr="00885F53">
        <w:rPr>
          <w:rFonts w:cs="v4.2.0"/>
          <w:lang w:eastAsia="ja-JP"/>
        </w:rPr>
        <w:t>ownlink timing of the reference cell.</w:t>
      </w:r>
      <w:r w:rsidRPr="00885F53" w:rsidDel="00C02601">
        <w:rPr>
          <w:rFonts w:cs="v4.2.0"/>
          <w:lang w:eastAsia="ja-JP"/>
        </w:rPr>
        <w:t xml:space="preserve"> </w:t>
      </w:r>
      <w:r w:rsidRPr="00885F53">
        <w:rPr>
          <w:rFonts w:cs="v4.2.0"/>
        </w:rPr>
        <w:t>All adjustments made to the UE uplink timing shall follow these rules:</w:t>
      </w:r>
    </w:p>
    <w:p w14:paraId="38161AD1" w14:textId="77777777" w:rsidR="00A5532D" w:rsidRPr="00885F53" w:rsidRDefault="00A5532D" w:rsidP="00A5532D">
      <w:pPr>
        <w:pStyle w:val="B1"/>
      </w:pPr>
      <w:r w:rsidRPr="00885F53">
        <w:t>1)</w:t>
      </w:r>
      <w:r w:rsidRPr="00885F53">
        <w:tab/>
        <w:t xml:space="preserve">The maximum amount of the magnitude of the timing change in one adjustment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q</w:t>
      </w:r>
      <w:proofErr w:type="spellEnd"/>
      <w:r w:rsidRPr="00885F53">
        <w:t>.</w:t>
      </w:r>
    </w:p>
    <w:p w14:paraId="430F98AB" w14:textId="77777777" w:rsidR="00A5532D" w:rsidRPr="00885F53" w:rsidRDefault="00A5532D" w:rsidP="00A5532D">
      <w:pPr>
        <w:pStyle w:val="B1"/>
      </w:pPr>
      <w:r w:rsidRPr="00885F53">
        <w:t>2)</w:t>
      </w:r>
      <w:r w:rsidRPr="00885F53">
        <w:tab/>
        <w:t xml:space="preserve">The minimum aggregate adjustment rate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  <w:lang w:eastAsia="zh-CN"/>
        </w:rPr>
        <w:t>p</w:t>
      </w:r>
      <w:proofErr w:type="spellEnd"/>
      <w:r w:rsidRPr="00885F53" w:rsidDel="00053109">
        <w:t xml:space="preserve"> </w:t>
      </w:r>
      <w:r w:rsidRPr="00885F53">
        <w:t>per second.</w:t>
      </w:r>
    </w:p>
    <w:p w14:paraId="4860C2AB" w14:textId="77777777" w:rsidR="00A5532D" w:rsidRPr="00885F53" w:rsidRDefault="00A5532D" w:rsidP="00A5532D">
      <w:pPr>
        <w:pStyle w:val="B1"/>
        <w:rPr>
          <w:rFonts w:cs="v4.2.0"/>
        </w:rPr>
      </w:pPr>
      <w:r w:rsidRPr="00885F53">
        <w:rPr>
          <w:rFonts w:cs="v4.2.0"/>
        </w:rPr>
        <w:t>3)</w:t>
      </w:r>
      <w:r w:rsidRPr="00885F53">
        <w:rPr>
          <w:rFonts w:cs="v4.2.0"/>
        </w:rPr>
        <w:tab/>
        <w:t xml:space="preserve">The maximum aggregate adjustment rate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q</w:t>
      </w:r>
      <w:proofErr w:type="spellEnd"/>
      <w:r w:rsidRPr="00885F53">
        <w:rPr>
          <w:rFonts w:cs="v4.2.0"/>
        </w:rPr>
        <w:t xml:space="preserve"> per 200 </w:t>
      </w:r>
      <w:proofErr w:type="spellStart"/>
      <w:r w:rsidRPr="00885F53">
        <w:rPr>
          <w:rFonts w:cs="v4.2.0"/>
        </w:rPr>
        <w:t>ms</w:t>
      </w:r>
      <w:proofErr w:type="spellEnd"/>
      <w:r w:rsidRPr="00885F53">
        <w:rPr>
          <w:rFonts w:cs="v4.2.0"/>
        </w:rPr>
        <w:t>.</w:t>
      </w:r>
    </w:p>
    <w:p w14:paraId="4318FF33" w14:textId="77777777" w:rsidR="00A5532D" w:rsidRPr="00885F53" w:rsidRDefault="00A5532D" w:rsidP="00A5532D">
      <w:pPr>
        <w:pStyle w:val="B1"/>
      </w:pPr>
      <w:r w:rsidRPr="00885F53">
        <w:t xml:space="preserve">where the maximum autonomous time adjustment step </w:t>
      </w:r>
      <w:proofErr w:type="spellStart"/>
      <w:r w:rsidRPr="00885F53">
        <w:t>T</w:t>
      </w:r>
      <w:r w:rsidRPr="00885F53">
        <w:rPr>
          <w:vertAlign w:val="subscript"/>
        </w:rPr>
        <w:t>q</w:t>
      </w:r>
      <w:proofErr w:type="spellEnd"/>
      <w:r w:rsidRPr="00885F53">
        <w:t xml:space="preserve"> and the aggregate adjustment rate </w:t>
      </w:r>
      <w:proofErr w:type="spellStart"/>
      <w:r w:rsidRPr="00885F53">
        <w:t>T</w:t>
      </w:r>
      <w:r w:rsidRPr="00885F53">
        <w:rPr>
          <w:vertAlign w:val="subscript"/>
        </w:rPr>
        <w:t>p</w:t>
      </w:r>
      <w:proofErr w:type="spellEnd"/>
      <w:r w:rsidRPr="00885F53">
        <w:t xml:space="preserve"> are specified in Table 7.1.2.1-1.</w:t>
      </w:r>
    </w:p>
    <w:p w14:paraId="310322A4" w14:textId="77777777" w:rsidR="00A5532D" w:rsidRPr="00885F53" w:rsidRDefault="00A5532D" w:rsidP="00A5532D">
      <w:pPr>
        <w:pStyle w:val="TH"/>
      </w:pPr>
      <w:r w:rsidRPr="00885F53">
        <w:lastRenderedPageBreak/>
        <w:t xml:space="preserve">Table 7.1.2.1-1: </w:t>
      </w:r>
      <w:proofErr w:type="spellStart"/>
      <w:r w:rsidRPr="00885F53">
        <w:t>T</w:t>
      </w:r>
      <w:r w:rsidRPr="00885F53">
        <w:rPr>
          <w:vertAlign w:val="subscript"/>
        </w:rPr>
        <w:t>q</w:t>
      </w:r>
      <w:proofErr w:type="spellEnd"/>
      <w:r w:rsidRPr="00885F53">
        <w:t xml:space="preserve"> Maximum Autonomous Time Adjustment Step and </w:t>
      </w:r>
      <w:proofErr w:type="spellStart"/>
      <w:r w:rsidRPr="00885F53">
        <w:t>T</w:t>
      </w:r>
      <w:r w:rsidRPr="00885F53">
        <w:rPr>
          <w:vertAlign w:val="subscript"/>
        </w:rPr>
        <w:t>p</w:t>
      </w:r>
      <w:proofErr w:type="spellEnd"/>
      <w:r w:rsidRPr="00885F53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A5532D" w:rsidRPr="00885F53" w14:paraId="64715270" w14:textId="77777777" w:rsidTr="002023A2">
        <w:trPr>
          <w:cantSplit/>
          <w:jc w:val="center"/>
        </w:trPr>
        <w:tc>
          <w:tcPr>
            <w:tcW w:w="1205" w:type="pct"/>
            <w:vAlign w:val="center"/>
          </w:tcPr>
          <w:p w14:paraId="6054C29F" w14:textId="77777777" w:rsidR="00A5532D" w:rsidRPr="00885F53" w:rsidRDefault="00A5532D" w:rsidP="002023A2">
            <w:pPr>
              <w:pStyle w:val="TAH"/>
            </w:pPr>
            <w:r w:rsidRPr="00885F53">
              <w:t>Frequency Range</w:t>
            </w:r>
          </w:p>
        </w:tc>
        <w:tc>
          <w:tcPr>
            <w:tcW w:w="1280" w:type="pct"/>
          </w:tcPr>
          <w:p w14:paraId="2EBB2DD2" w14:textId="77777777" w:rsidR="00A5532D" w:rsidRPr="00885F53" w:rsidRDefault="00A5532D" w:rsidP="002023A2">
            <w:pPr>
              <w:pStyle w:val="TAH"/>
            </w:pPr>
            <w:r w:rsidRPr="00885F53">
              <w:t>SCS of uplink signals (kHz)</w:t>
            </w:r>
          </w:p>
        </w:tc>
        <w:tc>
          <w:tcPr>
            <w:tcW w:w="1257" w:type="pct"/>
            <w:vAlign w:val="center"/>
          </w:tcPr>
          <w:p w14:paraId="5DD9A5E2" w14:textId="77777777" w:rsidR="00A5532D" w:rsidRPr="00885F53" w:rsidRDefault="00A5532D" w:rsidP="002023A2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01BDABB8" w14:textId="77777777" w:rsidR="00A5532D" w:rsidRPr="00885F53" w:rsidRDefault="00A5532D" w:rsidP="002023A2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</w:t>
            </w:r>
          </w:p>
        </w:tc>
      </w:tr>
      <w:tr w:rsidR="00A5532D" w:rsidRPr="00885F53" w14:paraId="00554BC0" w14:textId="77777777" w:rsidTr="002023A2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6A746D0D" w14:textId="77777777" w:rsidR="00A5532D" w:rsidRPr="00885F53" w:rsidRDefault="00A5532D" w:rsidP="002023A2">
            <w:pPr>
              <w:pStyle w:val="TAC"/>
            </w:pPr>
            <w:r w:rsidRPr="00885F53">
              <w:t>1</w:t>
            </w:r>
          </w:p>
        </w:tc>
        <w:tc>
          <w:tcPr>
            <w:tcW w:w="1280" w:type="pct"/>
          </w:tcPr>
          <w:p w14:paraId="0F887ED1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1257" w:type="pct"/>
          </w:tcPr>
          <w:p w14:paraId="0275CB68" w14:textId="77777777" w:rsidR="00A5532D" w:rsidRPr="00885F53" w:rsidRDefault="00A5532D" w:rsidP="002023A2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C090016" w14:textId="77777777" w:rsidR="00A5532D" w:rsidRPr="00885F53" w:rsidRDefault="00A5532D" w:rsidP="002023A2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41905725" w14:textId="77777777" w:rsidTr="002023A2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6347C39D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80" w:type="pct"/>
          </w:tcPr>
          <w:p w14:paraId="53284716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1257" w:type="pct"/>
          </w:tcPr>
          <w:p w14:paraId="4B3BF22E" w14:textId="77777777" w:rsidR="00A5532D" w:rsidRPr="00885F53" w:rsidRDefault="00A5532D" w:rsidP="002023A2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5C6AAB9" w14:textId="77777777" w:rsidR="00A5532D" w:rsidRPr="00885F53" w:rsidRDefault="00A5532D" w:rsidP="002023A2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53C6D27E" w14:textId="77777777" w:rsidTr="002023A2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596BFB69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80" w:type="pct"/>
          </w:tcPr>
          <w:p w14:paraId="1E98C43D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1257" w:type="pct"/>
          </w:tcPr>
          <w:p w14:paraId="65AD0A83" w14:textId="77777777" w:rsidR="00A5532D" w:rsidRPr="00885F53" w:rsidRDefault="00A5532D" w:rsidP="002023A2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A791FD4" w14:textId="77777777" w:rsidR="00A5532D" w:rsidRPr="00885F53" w:rsidRDefault="00A5532D" w:rsidP="002023A2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1E512CCE" w14:textId="77777777" w:rsidTr="002023A2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0D861ABF" w14:textId="77777777" w:rsidR="00A5532D" w:rsidRPr="00885F53" w:rsidRDefault="00A5532D" w:rsidP="002023A2">
            <w:pPr>
              <w:pStyle w:val="TAC"/>
            </w:pPr>
            <w:r w:rsidRPr="00885F53">
              <w:t>2</w:t>
            </w:r>
          </w:p>
        </w:tc>
        <w:tc>
          <w:tcPr>
            <w:tcW w:w="1280" w:type="pct"/>
          </w:tcPr>
          <w:p w14:paraId="6CBCC53C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1257" w:type="pct"/>
          </w:tcPr>
          <w:p w14:paraId="20E78350" w14:textId="77777777" w:rsidR="00A5532D" w:rsidRPr="00885F53" w:rsidRDefault="00A5532D" w:rsidP="002023A2">
            <w:pPr>
              <w:pStyle w:val="TAC"/>
            </w:pPr>
            <w:r w:rsidRPr="00885F53">
              <w:t>2.5*64*T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CA558EB" w14:textId="77777777" w:rsidR="00A5532D" w:rsidRPr="00885F53" w:rsidRDefault="00A5532D" w:rsidP="002023A2">
            <w:pPr>
              <w:pStyle w:val="TAC"/>
            </w:pPr>
            <w:r w:rsidRPr="00885F53">
              <w:t>2.5*64*T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4CD902C2" w14:textId="77777777" w:rsidTr="002023A2">
        <w:trPr>
          <w:cantSplit/>
          <w:jc w:val="center"/>
        </w:trPr>
        <w:tc>
          <w:tcPr>
            <w:tcW w:w="1205" w:type="pct"/>
            <w:vMerge/>
          </w:tcPr>
          <w:p w14:paraId="2B309103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80" w:type="pct"/>
          </w:tcPr>
          <w:p w14:paraId="0137E015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1257" w:type="pct"/>
          </w:tcPr>
          <w:p w14:paraId="579C3DC0" w14:textId="77777777" w:rsidR="00A5532D" w:rsidRPr="00885F53" w:rsidRDefault="00A5532D" w:rsidP="002023A2">
            <w:pPr>
              <w:pStyle w:val="TAC"/>
            </w:pPr>
            <w:r w:rsidRPr="00885F53">
              <w:t>2.5*64*T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1FF9CA77" w14:textId="77777777" w:rsidR="00A5532D" w:rsidRPr="00885F53" w:rsidRDefault="00A5532D" w:rsidP="002023A2">
            <w:pPr>
              <w:pStyle w:val="TAC"/>
            </w:pPr>
            <w:r w:rsidRPr="00885F53">
              <w:t>2.5*64*T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3DC23CE4" w14:textId="77777777" w:rsidTr="002023A2">
        <w:trPr>
          <w:cantSplit/>
          <w:jc w:val="center"/>
        </w:trPr>
        <w:tc>
          <w:tcPr>
            <w:tcW w:w="5000" w:type="pct"/>
            <w:gridSpan w:val="4"/>
          </w:tcPr>
          <w:p w14:paraId="3C4BA9EA" w14:textId="77777777" w:rsidR="00A5532D" w:rsidRPr="00885F53" w:rsidRDefault="00A5532D" w:rsidP="002023A2">
            <w:pPr>
              <w:pStyle w:val="TAN"/>
            </w:pPr>
            <w:r w:rsidRPr="00885F53">
              <w:rPr>
                <w:rFonts w:cs="Arial"/>
              </w:rPr>
              <w:t>NOTE</w:t>
            </w:r>
            <w:r w:rsidRPr="00885F53">
              <w:t>:</w:t>
            </w:r>
            <w:r w:rsidRPr="00885F53">
              <w:tab/>
              <w:t>T</w:t>
            </w:r>
            <w:r w:rsidRPr="00885F53">
              <w:rPr>
                <w:vertAlign w:val="subscript"/>
              </w:rPr>
              <w:t>c</w:t>
            </w:r>
            <w:r w:rsidRPr="00885F53">
              <w:t xml:space="preserve"> is the basic timing unit defined in TS 38.211 [6]</w:t>
            </w:r>
          </w:p>
        </w:tc>
      </w:tr>
    </w:tbl>
    <w:p w14:paraId="5FA6CA39" w14:textId="77777777" w:rsidR="00A5532D" w:rsidRPr="00885F53" w:rsidRDefault="00A5532D" w:rsidP="00A5532D">
      <w:pPr>
        <w:rPr>
          <w:noProof/>
          <w:lang w:eastAsia="zh-CN"/>
        </w:rPr>
      </w:pPr>
    </w:p>
    <w:p w14:paraId="1CA8CCEB" w14:textId="77777777" w:rsidR="00A5532D" w:rsidRPr="00885F53" w:rsidRDefault="00A5532D" w:rsidP="00A5532D">
      <w:pPr>
        <w:pStyle w:val="Heading4"/>
        <w:rPr>
          <w:noProof/>
          <w:lang w:eastAsia="zh-CN"/>
        </w:rPr>
      </w:pPr>
      <w:r w:rsidRPr="00885F53">
        <w:t>7.1.2.2</w:t>
      </w:r>
      <w:r w:rsidRPr="00885F53">
        <w:tab/>
        <w:t>One shot timing adjustment</w:t>
      </w:r>
    </w:p>
    <w:p w14:paraId="12CA0F8B" w14:textId="77777777" w:rsidR="00A5532D" w:rsidRPr="00885F53" w:rsidRDefault="00A5532D" w:rsidP="00A5532D">
      <w:pPr>
        <w:pStyle w:val="B1"/>
        <w:ind w:left="0" w:firstLine="0"/>
      </w:pPr>
      <w:r w:rsidRPr="00885F53">
        <w:rPr>
          <w:lang w:eastAsia="zh-CN"/>
        </w:rPr>
        <w:t xml:space="preserve">When the magnitude of the </w:t>
      </w:r>
      <w:r w:rsidRPr="00885F53">
        <w:rPr>
          <w:lang w:eastAsia="zh-CN"/>
        </w:rPr>
        <w:sym w:font="Symbol" w:char="F044"/>
      </w:r>
      <w:r w:rsidRPr="00885F53">
        <w:rPr>
          <w:lang w:eastAsia="zh-CN"/>
        </w:rPr>
        <w:t xml:space="preserve">T exceeds H then the UE shall </w:t>
      </w:r>
      <w:r w:rsidRPr="00885F53">
        <w:rPr>
          <w:rFonts w:cs="v4.2.0"/>
        </w:rPr>
        <w:t>adjust its transmission timing in one adjustment only once provided that the</w:t>
      </w:r>
      <w:r w:rsidRPr="00885F53">
        <w:rPr>
          <w:rFonts w:cs="v4.2.0"/>
          <w:lang w:eastAsia="ko-KR"/>
        </w:rPr>
        <w:t xml:space="preserve"> following conditions are met at the UE. Otherwise when the </w:t>
      </w:r>
      <w:proofErr w:type="spellStart"/>
      <w:r w:rsidRPr="00885F53">
        <w:rPr>
          <w:lang w:eastAsia="zh-CN"/>
        </w:rPr>
        <w:t>the</w:t>
      </w:r>
      <w:proofErr w:type="spellEnd"/>
      <w:r w:rsidRPr="00885F53">
        <w:rPr>
          <w:lang w:eastAsia="zh-CN"/>
        </w:rPr>
        <w:t xml:space="preserve"> magnitude of the </w:t>
      </w:r>
      <w:r w:rsidRPr="00885F53">
        <w:rPr>
          <w:lang w:eastAsia="zh-CN"/>
        </w:rPr>
        <w:sym w:font="Symbol" w:char="F044"/>
      </w:r>
      <w:r w:rsidRPr="00885F53">
        <w:rPr>
          <w:lang w:eastAsia="zh-CN"/>
        </w:rPr>
        <w:t xml:space="preserve">T ≤ H </w:t>
      </w:r>
      <w:r w:rsidRPr="00885F53">
        <w:rPr>
          <w:rFonts w:cs="v4.2.0"/>
          <w:lang w:eastAsia="ko-KR"/>
        </w:rPr>
        <w:t xml:space="preserve">then the UE shall adjust its transmission timing according to the rules defined in </w:t>
      </w:r>
      <w:r w:rsidRPr="00885F53">
        <w:rPr>
          <w:lang w:val="en-US" w:eastAsia="ko-KR"/>
        </w:rPr>
        <w:t>clause</w:t>
      </w:r>
      <w:r w:rsidRPr="00885F53">
        <w:rPr>
          <w:rFonts w:cs="v4.2.0"/>
          <w:lang w:eastAsia="ko-KR"/>
        </w:rPr>
        <w:t xml:space="preserve"> 7.1.2.1</w:t>
      </w:r>
      <w:r w:rsidRPr="00885F53">
        <w:rPr>
          <w:rFonts w:cs="v4.2.0"/>
        </w:rPr>
        <w:t>.</w:t>
      </w:r>
    </w:p>
    <w:p w14:paraId="6CC2F580" w14:textId="77777777" w:rsidR="00A5532D" w:rsidRPr="00885F53" w:rsidRDefault="00A5532D" w:rsidP="00A5532D">
      <w:pPr>
        <w:pStyle w:val="B1"/>
      </w:pPr>
      <w:r w:rsidRPr="00885F53">
        <w:t>-</w:t>
      </w:r>
      <w:r w:rsidRPr="00885F53">
        <w:tab/>
        <w:t xml:space="preserve">SSB_RP and SSB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according to Annex B.2.6.1 for a corresponding operating Band,</w:t>
      </w:r>
    </w:p>
    <w:p w14:paraId="0E511D93" w14:textId="77777777" w:rsidR="00A5532D" w:rsidRPr="00885F53" w:rsidRDefault="00A5532D" w:rsidP="00A5532D">
      <w:pPr>
        <w:rPr>
          <w:rFonts w:cs="v4.2.0"/>
          <w:lang w:val="en-US"/>
        </w:rPr>
      </w:pPr>
      <w:r w:rsidRPr="00885F53">
        <w:rPr>
          <w:rFonts w:cs="v4.2.0"/>
        </w:rPr>
        <w:t xml:space="preserve">The UE transmit timing immediately after applying the </w:t>
      </w:r>
      <w:proofErr w:type="gramStart"/>
      <w:r w:rsidRPr="00885F53">
        <w:rPr>
          <w:rFonts w:cs="v4.2.0"/>
        </w:rPr>
        <w:t>one shot</w:t>
      </w:r>
      <w:proofErr w:type="gramEnd"/>
      <w:r w:rsidRPr="00885F53">
        <w:rPr>
          <w:rFonts w:cs="v4.2.0"/>
        </w:rPr>
        <w:t xml:space="preserve"> timing adjustment shall be:</w:t>
      </w:r>
      <w:r w:rsidRPr="00885F53">
        <w:rPr>
          <w:rFonts w:cs="v4.2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>(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1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2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 w:rsidRPr="00885F53">
        <w:rPr>
          <w:rFonts w:cs="v4.2.0"/>
          <w:lang w:val="en-US"/>
        </w:rPr>
        <w:t xml:space="preserve">. </w:t>
      </w:r>
      <w:r w:rsidRPr="00885F53">
        <w:rPr>
          <w:rFonts w:cs="v4.2.0"/>
        </w:rPr>
        <w:t xml:space="preserve">After applying the </w:t>
      </w:r>
      <w:proofErr w:type="gramStart"/>
      <w:r w:rsidRPr="00885F53">
        <w:rPr>
          <w:rFonts w:cs="v4.2.0"/>
        </w:rPr>
        <w:t>one shot</w:t>
      </w:r>
      <w:proofErr w:type="gramEnd"/>
      <w:r w:rsidRPr="00885F53">
        <w:rPr>
          <w:rFonts w:cs="v4.2.0"/>
        </w:rPr>
        <w:t xml:space="preserve"> timing adjustment the UE shall adjust its transmission timing according to the rules defined in </w:t>
      </w:r>
      <w:r w:rsidRPr="00885F53">
        <w:rPr>
          <w:lang w:val="en-US" w:eastAsia="ko-KR"/>
        </w:rPr>
        <w:t>clause</w:t>
      </w:r>
      <w:r w:rsidRPr="00885F53">
        <w:rPr>
          <w:rFonts w:cs="v4.2.0"/>
        </w:rPr>
        <w:t xml:space="preserve"> 7.1.2.1.</w:t>
      </w:r>
    </w:p>
    <w:p w14:paraId="58E83D6F" w14:textId="77777777" w:rsidR="00A5532D" w:rsidRPr="00885F53" w:rsidRDefault="00A5532D" w:rsidP="00A5532D">
      <w:pPr>
        <w:pStyle w:val="B1"/>
        <w:ind w:left="0" w:firstLine="0"/>
      </w:pPr>
      <w:r w:rsidRPr="00885F53">
        <w:t xml:space="preserve">Where: </w:t>
      </w:r>
      <m:oMath>
        <m:r>
          <m:rPr>
            <m:sty m:val="p"/>
          </m:rPr>
          <w:rPr>
            <w:rFonts w:ascii="Cambria Math" w:hAnsi="Cambria Math"/>
          </w:rPr>
          <w:sym w:font="Symbol" w:char="F044"/>
        </m:r>
        <m:r>
          <m:rPr>
            <m:sty m:val="p"/>
          </m:rPr>
          <w:rPr>
            <w:rFonts w:ascii="Cambria Math" w:hAnsi="Cambria Math"/>
          </w:rPr>
          <m:t xml:space="preserve">T= </m:t>
        </m:r>
        <m:r>
          <m:rPr>
            <m:sty m:val="p"/>
          </m:rPr>
          <w:rPr>
            <w:rFonts w:ascii="Cambria Math" w:hAnsi="Cambria Math"/>
          </w:rPr>
          <w:sym w:font="Symbol" w:char="F07C"/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w:sym w:font="Symbol" w:char="F0EA"/>
        </m:r>
      </m:oMath>
    </w:p>
    <w:p w14:paraId="6089AB88" w14:textId="77777777" w:rsidR="00A5532D" w:rsidRPr="00885F53" w:rsidRDefault="00A5532D" w:rsidP="00A5532D">
      <w:pPr>
        <w:pStyle w:val="B1"/>
      </w:pPr>
      <w:r w:rsidRPr="00885F53">
        <w:t>-</w:t>
      </w:r>
      <w:r w:rsidRPr="00885F53">
        <w:tab/>
        <w:t>T</w:t>
      </w:r>
      <w:r w:rsidRPr="00885F53">
        <w:rPr>
          <w:vertAlign w:val="subscript"/>
        </w:rPr>
        <w:t>1</w:t>
      </w:r>
      <w:r w:rsidRPr="00885F53">
        <w:t xml:space="preserve"> is the reception time at the UE just before the </w:t>
      </w:r>
      <w:proofErr w:type="gramStart"/>
      <w:r w:rsidRPr="00885F53">
        <w:t>one shot</w:t>
      </w:r>
      <w:proofErr w:type="gramEnd"/>
      <w:r w:rsidRPr="00885F53">
        <w:t xml:space="preserve"> timing adjustment,</w:t>
      </w:r>
    </w:p>
    <w:p w14:paraId="1C8662F0" w14:textId="77777777" w:rsidR="00A5532D" w:rsidRPr="00885F53" w:rsidRDefault="00A5532D" w:rsidP="00A5532D">
      <w:pPr>
        <w:pStyle w:val="B1"/>
      </w:pPr>
      <w:r w:rsidRPr="00885F53">
        <w:t>-</w:t>
      </w:r>
      <w:r w:rsidRPr="00885F53">
        <w:tab/>
        <w:t>T</w:t>
      </w:r>
      <w:r w:rsidRPr="00885F53">
        <w:rPr>
          <w:vertAlign w:val="subscript"/>
        </w:rPr>
        <w:t>2</w:t>
      </w:r>
      <w:r w:rsidRPr="00885F53">
        <w:t xml:space="preserve"> is the reception time to be used at the UE just after the </w:t>
      </w:r>
      <w:proofErr w:type="gramStart"/>
      <w:r w:rsidRPr="00885F53">
        <w:t>one shot</w:t>
      </w:r>
      <w:proofErr w:type="gramEnd"/>
      <w:r w:rsidRPr="00885F53">
        <w:t xml:space="preserve"> timing adjustment,</w:t>
      </w:r>
    </w:p>
    <w:p w14:paraId="6A8E658E" w14:textId="77777777" w:rsidR="00A5532D" w:rsidRPr="00885F53" w:rsidRDefault="00A5532D" w:rsidP="00A5532D">
      <w:pPr>
        <w:pStyle w:val="B1"/>
      </w:pPr>
      <w:r w:rsidRPr="00885F53">
        <w:t>-</w:t>
      </w:r>
      <w:r w:rsidRPr="00885F53">
        <w:tab/>
        <w:t>H is defined in table 7.1.2.2-1.</w:t>
      </w:r>
    </w:p>
    <w:p w14:paraId="73DAE6A7" w14:textId="77777777" w:rsidR="00A5532D" w:rsidRPr="00885F53" w:rsidRDefault="00A5532D" w:rsidP="00A5532D">
      <w:pPr>
        <w:pStyle w:val="TH"/>
      </w:pPr>
      <w:r w:rsidRPr="00885F53">
        <w:t>Table 7.1.2.2-1: The value of H</w:t>
      </w:r>
    </w:p>
    <w:tbl>
      <w:tblPr>
        <w:tblW w:w="4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2692"/>
        <w:gridCol w:w="2978"/>
        <w:gridCol w:w="1473"/>
      </w:tblGrid>
      <w:tr w:rsidR="00A5532D" w:rsidRPr="00885F53" w14:paraId="606960A7" w14:textId="77777777" w:rsidTr="002023A2">
        <w:trPr>
          <w:cantSplit/>
          <w:jc w:val="center"/>
        </w:trPr>
        <w:tc>
          <w:tcPr>
            <w:tcW w:w="1023" w:type="pct"/>
            <w:vAlign w:val="center"/>
          </w:tcPr>
          <w:p w14:paraId="2FCF8E5A" w14:textId="77777777" w:rsidR="00A5532D" w:rsidRPr="00885F53" w:rsidRDefault="00A5532D" w:rsidP="002023A2">
            <w:pPr>
              <w:pStyle w:val="TAH"/>
            </w:pPr>
            <w:r w:rsidRPr="00885F53">
              <w:t>Frequency Range</w:t>
            </w:r>
          </w:p>
        </w:tc>
        <w:tc>
          <w:tcPr>
            <w:tcW w:w="1499" w:type="pct"/>
            <w:vAlign w:val="center"/>
          </w:tcPr>
          <w:p w14:paraId="4894EBEF" w14:textId="77777777" w:rsidR="00A5532D" w:rsidRPr="00885F53" w:rsidRDefault="00A5532D" w:rsidP="002023A2">
            <w:pPr>
              <w:pStyle w:val="TAH"/>
            </w:pPr>
            <w:r w:rsidRPr="00885F53">
              <w:t>SCS of SSB signals (kHz)</w:t>
            </w:r>
          </w:p>
        </w:tc>
        <w:tc>
          <w:tcPr>
            <w:tcW w:w="1658" w:type="pct"/>
            <w:vAlign w:val="center"/>
          </w:tcPr>
          <w:p w14:paraId="142C167B" w14:textId="77777777" w:rsidR="00A5532D" w:rsidRPr="00885F53" w:rsidRDefault="00A5532D" w:rsidP="002023A2">
            <w:pPr>
              <w:pStyle w:val="TAH"/>
            </w:pPr>
            <w:r w:rsidRPr="00885F53">
              <w:t>SCS of uplink signals s(kHz)</w:t>
            </w:r>
          </w:p>
        </w:tc>
        <w:tc>
          <w:tcPr>
            <w:tcW w:w="820" w:type="pct"/>
            <w:vAlign w:val="center"/>
          </w:tcPr>
          <w:p w14:paraId="7A671A50" w14:textId="77777777" w:rsidR="00A5532D" w:rsidRPr="00885F53" w:rsidRDefault="00A5532D" w:rsidP="002023A2">
            <w:pPr>
              <w:pStyle w:val="TAH"/>
            </w:pPr>
            <w:r w:rsidRPr="00885F53">
              <w:t>H [Tc]</w:t>
            </w:r>
          </w:p>
        </w:tc>
      </w:tr>
      <w:tr w:rsidR="00A5532D" w:rsidRPr="00885F53" w14:paraId="4B00F034" w14:textId="77777777" w:rsidTr="002023A2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45ADCE98" w14:textId="77777777" w:rsidR="00A5532D" w:rsidRPr="00885F53" w:rsidRDefault="00A5532D" w:rsidP="002023A2">
            <w:pPr>
              <w:pStyle w:val="TAC"/>
            </w:pPr>
            <w:r w:rsidRPr="00885F53">
              <w:t>1</w:t>
            </w:r>
          </w:p>
        </w:tc>
        <w:tc>
          <w:tcPr>
            <w:tcW w:w="1499" w:type="pct"/>
            <w:vMerge w:val="restart"/>
            <w:vAlign w:val="center"/>
          </w:tcPr>
          <w:p w14:paraId="37DB7496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1658" w:type="pct"/>
          </w:tcPr>
          <w:p w14:paraId="79147063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820" w:type="pct"/>
          </w:tcPr>
          <w:p w14:paraId="20287443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3B09176C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E0BC7C3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24FB91FB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658" w:type="pct"/>
          </w:tcPr>
          <w:p w14:paraId="621C13B0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820" w:type="pct"/>
          </w:tcPr>
          <w:p w14:paraId="6A2C280B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2303BAAA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66D45383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7A94BB27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658" w:type="pct"/>
          </w:tcPr>
          <w:p w14:paraId="36DCBCF5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820" w:type="pct"/>
          </w:tcPr>
          <w:p w14:paraId="4D49CB29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208FF4E4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611CCC45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28D55BF8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1658" w:type="pct"/>
          </w:tcPr>
          <w:p w14:paraId="1C35F7F6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820" w:type="pct"/>
          </w:tcPr>
          <w:p w14:paraId="5D765B0D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0AAC4FC6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4DB28946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55490FFB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658" w:type="pct"/>
          </w:tcPr>
          <w:p w14:paraId="6EF6E9F2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820" w:type="pct"/>
          </w:tcPr>
          <w:p w14:paraId="1179D9FC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1CBFCFE2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0F7D0D63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4B775A1E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658" w:type="pct"/>
          </w:tcPr>
          <w:p w14:paraId="3CC911DB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820" w:type="pct"/>
          </w:tcPr>
          <w:p w14:paraId="08BEDA0D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5F0F8D9A" w14:textId="77777777" w:rsidTr="002023A2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0596DC8F" w14:textId="77777777" w:rsidR="00A5532D" w:rsidRPr="00885F53" w:rsidRDefault="00A5532D" w:rsidP="002023A2">
            <w:pPr>
              <w:pStyle w:val="TAC"/>
            </w:pPr>
            <w:r w:rsidRPr="00885F53">
              <w:t>2</w:t>
            </w:r>
          </w:p>
        </w:tc>
        <w:tc>
          <w:tcPr>
            <w:tcW w:w="1499" w:type="pct"/>
            <w:vMerge w:val="restart"/>
            <w:vAlign w:val="center"/>
          </w:tcPr>
          <w:p w14:paraId="07980A0F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1658" w:type="pct"/>
          </w:tcPr>
          <w:p w14:paraId="6EC68616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820" w:type="pct"/>
          </w:tcPr>
          <w:p w14:paraId="5112F360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03D632F8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2B84414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2218AC21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658" w:type="pct"/>
          </w:tcPr>
          <w:p w14:paraId="27902104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820" w:type="pct"/>
          </w:tcPr>
          <w:p w14:paraId="5F4F64AD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1B3897A2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4B6DF9B5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551175A3" w14:textId="77777777" w:rsidR="00A5532D" w:rsidRPr="00885F53" w:rsidRDefault="00A5532D" w:rsidP="002023A2">
            <w:pPr>
              <w:pStyle w:val="TAC"/>
            </w:pPr>
            <w:r w:rsidRPr="00885F53">
              <w:t>240</w:t>
            </w:r>
          </w:p>
        </w:tc>
        <w:tc>
          <w:tcPr>
            <w:tcW w:w="1658" w:type="pct"/>
          </w:tcPr>
          <w:p w14:paraId="19DAC2BD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820" w:type="pct"/>
          </w:tcPr>
          <w:p w14:paraId="786D7BF0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7D87A1C0" w14:textId="77777777" w:rsidTr="002023A2">
        <w:trPr>
          <w:cantSplit/>
          <w:jc w:val="center"/>
        </w:trPr>
        <w:tc>
          <w:tcPr>
            <w:tcW w:w="1023" w:type="pct"/>
            <w:vMerge/>
          </w:tcPr>
          <w:p w14:paraId="651DD5A0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/>
          </w:tcPr>
          <w:p w14:paraId="449948AC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658" w:type="pct"/>
          </w:tcPr>
          <w:p w14:paraId="4785B764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820" w:type="pct"/>
          </w:tcPr>
          <w:p w14:paraId="6FD9470D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</w:tbl>
    <w:p w14:paraId="5316A8E8" w14:textId="77777777" w:rsidR="00BC79BC" w:rsidRDefault="00BC79BC" w:rsidP="00CF14DF">
      <w:pPr>
        <w:pStyle w:val="Heading3"/>
        <w:ind w:left="0" w:firstLine="0"/>
        <w:rPr>
          <w:b/>
          <w:i/>
          <w:iCs/>
          <w:color w:val="92D050"/>
        </w:rPr>
      </w:pPr>
    </w:p>
    <w:p w14:paraId="07425C52" w14:textId="485DD73A" w:rsidR="006D61C3" w:rsidRPr="00BC79BC" w:rsidRDefault="006D61C3" w:rsidP="006D61C3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>-----------------------------</w:t>
      </w:r>
      <w:r w:rsidR="00BC79BC"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AE11B" w14:textId="77777777" w:rsidR="00E31F9D" w:rsidRDefault="00E31F9D">
      <w:r>
        <w:separator/>
      </w:r>
    </w:p>
  </w:endnote>
  <w:endnote w:type="continuationSeparator" w:id="0">
    <w:p w14:paraId="02BBAC1C" w14:textId="77777777" w:rsidR="00E31F9D" w:rsidRDefault="00E31F9D">
      <w:r>
        <w:continuationSeparator/>
      </w:r>
    </w:p>
  </w:endnote>
  <w:endnote w:type="continuationNotice" w:id="1">
    <w:p w14:paraId="4D1D2DE3" w14:textId="77777777" w:rsidR="00877A1E" w:rsidRDefault="00877A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9FB72" w14:textId="77777777" w:rsidR="00E31F9D" w:rsidRDefault="00E31F9D">
      <w:r>
        <w:separator/>
      </w:r>
    </w:p>
  </w:footnote>
  <w:footnote w:type="continuationSeparator" w:id="0">
    <w:p w14:paraId="71B16B25" w14:textId="77777777" w:rsidR="00E31F9D" w:rsidRDefault="00E31F9D">
      <w:r>
        <w:continuationSeparator/>
      </w:r>
    </w:p>
  </w:footnote>
  <w:footnote w:type="continuationNotice" w:id="1">
    <w:p w14:paraId="30498CC0" w14:textId="77777777" w:rsidR="00877A1E" w:rsidRDefault="00877A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B7"/>
    <w:rsid w:val="000639E9"/>
    <w:rsid w:val="0007411D"/>
    <w:rsid w:val="0009513B"/>
    <w:rsid w:val="000A6394"/>
    <w:rsid w:val="000A77B0"/>
    <w:rsid w:val="000B7FED"/>
    <w:rsid w:val="000C038A"/>
    <w:rsid w:val="000C1EE0"/>
    <w:rsid w:val="000C6598"/>
    <w:rsid w:val="000F20BD"/>
    <w:rsid w:val="00145D43"/>
    <w:rsid w:val="00145F69"/>
    <w:rsid w:val="00154325"/>
    <w:rsid w:val="00160087"/>
    <w:rsid w:val="001632B7"/>
    <w:rsid w:val="001878CC"/>
    <w:rsid w:val="00192C46"/>
    <w:rsid w:val="0019688C"/>
    <w:rsid w:val="001A08B3"/>
    <w:rsid w:val="001A7B60"/>
    <w:rsid w:val="001B52F0"/>
    <w:rsid w:val="001B7A65"/>
    <w:rsid w:val="001D4745"/>
    <w:rsid w:val="001E41F3"/>
    <w:rsid w:val="002023A2"/>
    <w:rsid w:val="00203C2F"/>
    <w:rsid w:val="0021777E"/>
    <w:rsid w:val="0023168C"/>
    <w:rsid w:val="0025789B"/>
    <w:rsid w:val="0026004D"/>
    <w:rsid w:val="002640DD"/>
    <w:rsid w:val="00275D12"/>
    <w:rsid w:val="00284FEB"/>
    <w:rsid w:val="002860C4"/>
    <w:rsid w:val="002B5741"/>
    <w:rsid w:val="002B62CB"/>
    <w:rsid w:val="0030185E"/>
    <w:rsid w:val="00305409"/>
    <w:rsid w:val="00310EF8"/>
    <w:rsid w:val="00352BD8"/>
    <w:rsid w:val="003609EF"/>
    <w:rsid w:val="0036231A"/>
    <w:rsid w:val="00374DD4"/>
    <w:rsid w:val="003849B9"/>
    <w:rsid w:val="003A1DB1"/>
    <w:rsid w:val="003B40F4"/>
    <w:rsid w:val="003E1A36"/>
    <w:rsid w:val="00410103"/>
    <w:rsid w:val="00410371"/>
    <w:rsid w:val="00414267"/>
    <w:rsid w:val="004242F1"/>
    <w:rsid w:val="004479AA"/>
    <w:rsid w:val="0047641E"/>
    <w:rsid w:val="004932FD"/>
    <w:rsid w:val="00493453"/>
    <w:rsid w:val="004B75B7"/>
    <w:rsid w:val="004E201B"/>
    <w:rsid w:val="0051580D"/>
    <w:rsid w:val="00547111"/>
    <w:rsid w:val="005753D0"/>
    <w:rsid w:val="00592D74"/>
    <w:rsid w:val="005C4B7F"/>
    <w:rsid w:val="005E2C44"/>
    <w:rsid w:val="005F5C27"/>
    <w:rsid w:val="00621188"/>
    <w:rsid w:val="006257ED"/>
    <w:rsid w:val="00661FAB"/>
    <w:rsid w:val="006733B9"/>
    <w:rsid w:val="00673BAC"/>
    <w:rsid w:val="00685082"/>
    <w:rsid w:val="006854EB"/>
    <w:rsid w:val="00695808"/>
    <w:rsid w:val="00697ED3"/>
    <w:rsid w:val="006B46FB"/>
    <w:rsid w:val="006C5126"/>
    <w:rsid w:val="006C5C2C"/>
    <w:rsid w:val="006D61C3"/>
    <w:rsid w:val="006E21FB"/>
    <w:rsid w:val="006F4984"/>
    <w:rsid w:val="00712683"/>
    <w:rsid w:val="00723BAA"/>
    <w:rsid w:val="007327DB"/>
    <w:rsid w:val="0074608F"/>
    <w:rsid w:val="0075143E"/>
    <w:rsid w:val="00761F38"/>
    <w:rsid w:val="007626EB"/>
    <w:rsid w:val="00763E79"/>
    <w:rsid w:val="00787600"/>
    <w:rsid w:val="00792342"/>
    <w:rsid w:val="007977A8"/>
    <w:rsid w:val="007A771F"/>
    <w:rsid w:val="007B43A4"/>
    <w:rsid w:val="007B512A"/>
    <w:rsid w:val="007B641C"/>
    <w:rsid w:val="007C2097"/>
    <w:rsid w:val="007C6DA6"/>
    <w:rsid w:val="007D6A07"/>
    <w:rsid w:val="007F7259"/>
    <w:rsid w:val="008040A8"/>
    <w:rsid w:val="0080672A"/>
    <w:rsid w:val="008266E3"/>
    <w:rsid w:val="008279FA"/>
    <w:rsid w:val="0084460B"/>
    <w:rsid w:val="008618F8"/>
    <w:rsid w:val="008626E7"/>
    <w:rsid w:val="00864661"/>
    <w:rsid w:val="00870EE7"/>
    <w:rsid w:val="00877A1E"/>
    <w:rsid w:val="008863B9"/>
    <w:rsid w:val="008A45A6"/>
    <w:rsid w:val="008B3165"/>
    <w:rsid w:val="008F686C"/>
    <w:rsid w:val="009148DE"/>
    <w:rsid w:val="00941E30"/>
    <w:rsid w:val="009777D9"/>
    <w:rsid w:val="00991B88"/>
    <w:rsid w:val="009A4D1C"/>
    <w:rsid w:val="009A5753"/>
    <w:rsid w:val="009A579D"/>
    <w:rsid w:val="009B7EF5"/>
    <w:rsid w:val="009D5BAB"/>
    <w:rsid w:val="009E3297"/>
    <w:rsid w:val="009E73B3"/>
    <w:rsid w:val="009F2764"/>
    <w:rsid w:val="009F734F"/>
    <w:rsid w:val="00A246B6"/>
    <w:rsid w:val="00A2733D"/>
    <w:rsid w:val="00A27AEA"/>
    <w:rsid w:val="00A36072"/>
    <w:rsid w:val="00A36F4E"/>
    <w:rsid w:val="00A47E70"/>
    <w:rsid w:val="00A50CF0"/>
    <w:rsid w:val="00A5458B"/>
    <w:rsid w:val="00A5532D"/>
    <w:rsid w:val="00A641D6"/>
    <w:rsid w:val="00A7671C"/>
    <w:rsid w:val="00A96BEE"/>
    <w:rsid w:val="00AA2CBC"/>
    <w:rsid w:val="00AC5820"/>
    <w:rsid w:val="00AD1CD8"/>
    <w:rsid w:val="00AF0227"/>
    <w:rsid w:val="00B258BB"/>
    <w:rsid w:val="00B67B97"/>
    <w:rsid w:val="00B968C8"/>
    <w:rsid w:val="00BA3EC5"/>
    <w:rsid w:val="00BA51D9"/>
    <w:rsid w:val="00BA726E"/>
    <w:rsid w:val="00BB5DFC"/>
    <w:rsid w:val="00BC7565"/>
    <w:rsid w:val="00BC79BC"/>
    <w:rsid w:val="00BD279D"/>
    <w:rsid w:val="00BD6BB8"/>
    <w:rsid w:val="00BE6F55"/>
    <w:rsid w:val="00C0108A"/>
    <w:rsid w:val="00C1408E"/>
    <w:rsid w:val="00C66612"/>
    <w:rsid w:val="00C66BA2"/>
    <w:rsid w:val="00C77ADE"/>
    <w:rsid w:val="00C804CC"/>
    <w:rsid w:val="00C95985"/>
    <w:rsid w:val="00CC3F59"/>
    <w:rsid w:val="00CC5026"/>
    <w:rsid w:val="00CC68D0"/>
    <w:rsid w:val="00CD4149"/>
    <w:rsid w:val="00CD7AF3"/>
    <w:rsid w:val="00CF14DF"/>
    <w:rsid w:val="00CF1DE4"/>
    <w:rsid w:val="00D03F9A"/>
    <w:rsid w:val="00D06D51"/>
    <w:rsid w:val="00D2054D"/>
    <w:rsid w:val="00D24991"/>
    <w:rsid w:val="00D25EFC"/>
    <w:rsid w:val="00D50255"/>
    <w:rsid w:val="00D66520"/>
    <w:rsid w:val="00D66CC8"/>
    <w:rsid w:val="00D75E8B"/>
    <w:rsid w:val="00D80CBD"/>
    <w:rsid w:val="00DB0B7F"/>
    <w:rsid w:val="00DD524F"/>
    <w:rsid w:val="00DE0977"/>
    <w:rsid w:val="00DE34CF"/>
    <w:rsid w:val="00DE64CC"/>
    <w:rsid w:val="00DF1B74"/>
    <w:rsid w:val="00E13F3D"/>
    <w:rsid w:val="00E31F9D"/>
    <w:rsid w:val="00E34898"/>
    <w:rsid w:val="00E74566"/>
    <w:rsid w:val="00E81F37"/>
    <w:rsid w:val="00EB09B7"/>
    <w:rsid w:val="00EC154F"/>
    <w:rsid w:val="00EC3A3F"/>
    <w:rsid w:val="00ED1B0B"/>
    <w:rsid w:val="00EE7D7C"/>
    <w:rsid w:val="00F25D98"/>
    <w:rsid w:val="00F300FB"/>
    <w:rsid w:val="00F32A60"/>
    <w:rsid w:val="00F34934"/>
    <w:rsid w:val="00F34B5A"/>
    <w:rsid w:val="00F4526D"/>
    <w:rsid w:val="00F57507"/>
    <w:rsid w:val="00F86670"/>
    <w:rsid w:val="00F930E3"/>
    <w:rsid w:val="00FB6386"/>
    <w:rsid w:val="00FB6B77"/>
    <w:rsid w:val="00FD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F3298E"/>
  <w15:docId w15:val="{2D9F748F-992A-4ABB-96C4-D620A318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F14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14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14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14D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5532D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Normal"/>
    <w:rsid w:val="00A273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3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93B61-8D6C-41CD-A848-1C45B688ACAE}"/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  <ds:schemaRef ds:uri="9b239327-9e80-40e4-b1b7-4394fed77a33"/>
    <ds:schemaRef ds:uri="2f282d3b-eb4a-4b09-b61f-b9593442e28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84ECDC-C37E-4A2F-95AD-712FA3508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1498</Words>
  <Characters>7942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Imadur Rahman</cp:lastModifiedBy>
  <cp:revision>2</cp:revision>
  <cp:lastPrinted>1900-01-01T08:00:00Z</cp:lastPrinted>
  <dcterms:created xsi:type="dcterms:W3CDTF">2020-04-09T20:12:00Z</dcterms:created>
  <dcterms:modified xsi:type="dcterms:W3CDTF">2020-04-09T20:12:00Z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